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B219" w14:textId="77777777" w:rsidR="00AD0A00" w:rsidRDefault="00175F6C">
      <w:pPr>
        <w:jc w:val="both"/>
      </w:pPr>
      <w:r>
        <w:rPr>
          <w:noProof/>
          <w:lang w:eastAsia="en-GB"/>
        </w:rPr>
        <w:object w:dxaOrig="1440" w:dyaOrig="1440" w14:anchorId="13C0A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71.85pt;margin-top:-20.95pt;width:106.7pt;height:81.3pt;z-index:251657728" fillcolor="window">
            <v:imagedata r:id="rId8" o:title="" croptop="-549f" cropbottom="-549f" cropleft="-430f" cropright="-430f"/>
            <w10:wrap type="square" side="left"/>
          </v:shape>
          <o:OLEObject Type="Embed" ProgID="Word.Picture.8" ShapeID="_x0000_s1030" DrawAspect="Content" ObjectID="_1774944620" r:id="rId9"/>
        </w:object>
      </w:r>
      <w:r w:rsidR="00AD0A00">
        <w:t xml:space="preserve"> </w:t>
      </w:r>
    </w:p>
    <w:p w14:paraId="61A31583" w14:textId="77777777" w:rsidR="00AD0A00" w:rsidRDefault="00AD0A00">
      <w:pPr>
        <w:spacing w:line="240" w:lineRule="exact"/>
        <w:jc w:val="center"/>
        <w:rPr>
          <w:rFonts w:ascii="Helvetica" w:hAnsi="Helvetica"/>
          <w:b/>
          <w:sz w:val="24"/>
        </w:rPr>
      </w:pPr>
    </w:p>
    <w:p w14:paraId="487D37C7" w14:textId="77777777" w:rsidR="00AD0A00" w:rsidRDefault="00AD0A00">
      <w:pPr>
        <w:spacing w:line="240" w:lineRule="exact"/>
        <w:jc w:val="center"/>
        <w:rPr>
          <w:rFonts w:ascii="Helvetica" w:hAnsi="Helvetica"/>
          <w:b/>
          <w:sz w:val="24"/>
        </w:rPr>
      </w:pPr>
    </w:p>
    <w:p w14:paraId="06D1AA6F" w14:textId="77777777" w:rsidR="00AF22BC" w:rsidRDefault="00AF22BC">
      <w:pPr>
        <w:pStyle w:val="Heading2"/>
      </w:pPr>
    </w:p>
    <w:p w14:paraId="34840F56" w14:textId="77777777" w:rsidR="00AF22BC" w:rsidRDefault="00AF22BC">
      <w:pPr>
        <w:pStyle w:val="Heading2"/>
      </w:pPr>
    </w:p>
    <w:p w14:paraId="494D13C2" w14:textId="77777777" w:rsidR="00AF22BC" w:rsidRDefault="00AF22BC">
      <w:pPr>
        <w:pStyle w:val="Heading2"/>
      </w:pPr>
    </w:p>
    <w:p w14:paraId="368D0796" w14:textId="77777777" w:rsidR="004F6975" w:rsidRDefault="004F6975">
      <w:pPr>
        <w:pStyle w:val="Heading2"/>
        <w:rPr>
          <w:rFonts w:ascii="Arial" w:hAnsi="Arial" w:cs="Arial"/>
          <w:szCs w:val="24"/>
        </w:rPr>
      </w:pPr>
    </w:p>
    <w:p w14:paraId="2CFBD830" w14:textId="1412F6A6" w:rsidR="00AD0A00" w:rsidRDefault="00AD0A00">
      <w:pPr>
        <w:pStyle w:val="Heading2"/>
        <w:rPr>
          <w:rFonts w:ascii="Arial" w:hAnsi="Arial" w:cs="Arial"/>
          <w:szCs w:val="24"/>
        </w:rPr>
      </w:pPr>
      <w:r w:rsidRPr="00EF2839">
        <w:rPr>
          <w:rFonts w:ascii="Arial" w:hAnsi="Arial" w:cs="Arial"/>
          <w:szCs w:val="24"/>
        </w:rPr>
        <w:t>LEICESTER CITY COUNCIL</w:t>
      </w:r>
    </w:p>
    <w:p w14:paraId="54A173B1" w14:textId="77777777" w:rsidR="0074078E" w:rsidRPr="00EF2839" w:rsidRDefault="0074078E" w:rsidP="00EF2839"/>
    <w:p w14:paraId="50E0275D" w14:textId="46CF54E4" w:rsidR="00AD0A00" w:rsidRPr="00EF2839" w:rsidRDefault="00AD0A00" w:rsidP="00EF2839">
      <w:pPr>
        <w:spacing w:line="240" w:lineRule="exact"/>
        <w:jc w:val="both"/>
        <w:rPr>
          <w:rFonts w:ascii="Arial" w:hAnsi="Arial" w:cs="Arial"/>
          <w:b/>
          <w:sz w:val="24"/>
          <w:szCs w:val="24"/>
        </w:rPr>
      </w:pPr>
      <w:r w:rsidRPr="00EF2839">
        <w:rPr>
          <w:rFonts w:ascii="Arial" w:hAnsi="Arial" w:cs="Arial"/>
          <w:b/>
          <w:sz w:val="24"/>
          <w:szCs w:val="24"/>
        </w:rPr>
        <w:t>LEICESTER</w:t>
      </w:r>
      <w:r w:rsidR="00EF2839">
        <w:rPr>
          <w:rFonts w:ascii="Arial" w:hAnsi="Arial" w:cs="Arial"/>
          <w:b/>
          <w:sz w:val="24"/>
          <w:szCs w:val="24"/>
        </w:rPr>
        <w:t xml:space="preserve"> CITY COUNCIL</w:t>
      </w:r>
      <w:r w:rsidRPr="00EF2839">
        <w:rPr>
          <w:rFonts w:ascii="Arial" w:hAnsi="Arial" w:cs="Arial"/>
          <w:b/>
          <w:sz w:val="24"/>
          <w:szCs w:val="24"/>
        </w:rPr>
        <w:t xml:space="preserve"> (</w:t>
      </w:r>
      <w:r w:rsidR="00460C44">
        <w:rPr>
          <w:rFonts w:ascii="Arial" w:hAnsi="Arial" w:cs="Arial"/>
          <w:b/>
          <w:sz w:val="24"/>
          <w:szCs w:val="24"/>
        </w:rPr>
        <w:t>DE MONTFORT STREET</w:t>
      </w:r>
      <w:r w:rsidR="00EF2839">
        <w:rPr>
          <w:rFonts w:ascii="Arial" w:hAnsi="Arial" w:cs="Arial"/>
          <w:b/>
          <w:sz w:val="24"/>
          <w:szCs w:val="24"/>
        </w:rPr>
        <w:t>, LEICESTER</w:t>
      </w:r>
      <w:r w:rsidRPr="00EF2839">
        <w:rPr>
          <w:rFonts w:ascii="Arial" w:hAnsi="Arial" w:cs="Arial"/>
          <w:b/>
          <w:sz w:val="24"/>
          <w:szCs w:val="24"/>
        </w:rPr>
        <w:t xml:space="preserve">) </w:t>
      </w:r>
      <w:r w:rsidR="00020919" w:rsidRPr="00EF2839">
        <w:rPr>
          <w:rFonts w:ascii="Arial" w:hAnsi="Arial" w:cs="Arial"/>
          <w:b/>
          <w:sz w:val="24"/>
          <w:szCs w:val="24"/>
        </w:rPr>
        <w:t>(</w:t>
      </w:r>
      <w:r w:rsidR="00615260">
        <w:rPr>
          <w:rFonts w:ascii="Arial" w:hAnsi="Arial" w:cs="Arial"/>
          <w:b/>
          <w:sz w:val="24"/>
          <w:szCs w:val="24"/>
        </w:rPr>
        <w:t xml:space="preserve">PROHIBITION OF </w:t>
      </w:r>
      <w:r w:rsidR="00460C44">
        <w:rPr>
          <w:rFonts w:ascii="Arial" w:hAnsi="Arial" w:cs="Arial"/>
          <w:b/>
          <w:sz w:val="24"/>
          <w:szCs w:val="24"/>
        </w:rPr>
        <w:t>MOTORISED VEHICLES</w:t>
      </w:r>
      <w:r w:rsidR="00020919" w:rsidRPr="00EF2839">
        <w:rPr>
          <w:rFonts w:ascii="Arial" w:hAnsi="Arial" w:cs="Arial"/>
          <w:b/>
          <w:sz w:val="24"/>
          <w:szCs w:val="24"/>
        </w:rPr>
        <w:t xml:space="preserve">) </w:t>
      </w:r>
      <w:r w:rsidR="00EF2839">
        <w:rPr>
          <w:rFonts w:ascii="Arial" w:hAnsi="Arial" w:cs="Arial"/>
          <w:b/>
          <w:sz w:val="24"/>
          <w:szCs w:val="24"/>
        </w:rPr>
        <w:t>EXPERIMENTAL</w:t>
      </w:r>
      <w:r w:rsidRPr="00EF2839">
        <w:rPr>
          <w:rFonts w:ascii="Arial" w:hAnsi="Arial" w:cs="Arial"/>
          <w:b/>
          <w:sz w:val="24"/>
          <w:szCs w:val="24"/>
        </w:rPr>
        <w:t>TRAFFIC ORDER 20</w:t>
      </w:r>
      <w:r w:rsidR="00991298" w:rsidRPr="00EF2839">
        <w:rPr>
          <w:rFonts w:ascii="Arial" w:hAnsi="Arial" w:cs="Arial"/>
          <w:b/>
          <w:sz w:val="24"/>
          <w:szCs w:val="24"/>
        </w:rPr>
        <w:t>2</w:t>
      </w:r>
      <w:r w:rsidR="00F30455">
        <w:rPr>
          <w:rFonts w:ascii="Arial" w:hAnsi="Arial" w:cs="Arial"/>
          <w:b/>
          <w:sz w:val="24"/>
          <w:szCs w:val="24"/>
        </w:rPr>
        <w:t>4</w:t>
      </w:r>
    </w:p>
    <w:p w14:paraId="01D62405" w14:textId="0F30966E" w:rsidR="001334AD" w:rsidRDefault="001334AD" w:rsidP="00797DD6">
      <w:pPr>
        <w:autoSpaceDE w:val="0"/>
        <w:autoSpaceDN w:val="0"/>
        <w:adjustRightInd w:val="0"/>
        <w:jc w:val="both"/>
        <w:rPr>
          <w:rFonts w:ascii="Arial" w:hAnsi="Arial" w:cs="Arial"/>
          <w:sz w:val="24"/>
          <w:szCs w:val="24"/>
        </w:rPr>
      </w:pPr>
    </w:p>
    <w:p w14:paraId="0255CAAE" w14:textId="70EE9984" w:rsidR="001334AD" w:rsidRDefault="001334AD" w:rsidP="001334AD">
      <w:pPr>
        <w:autoSpaceDE w:val="0"/>
        <w:autoSpaceDN w:val="0"/>
        <w:adjustRightInd w:val="0"/>
        <w:jc w:val="both"/>
        <w:rPr>
          <w:rFonts w:ascii="Arial" w:hAnsi="Arial"/>
          <w:sz w:val="24"/>
        </w:rPr>
      </w:pPr>
      <w:r w:rsidRPr="00EF2839">
        <w:rPr>
          <w:rFonts w:ascii="Arial" w:hAnsi="Arial" w:cs="Arial"/>
          <w:sz w:val="24"/>
          <w:szCs w:val="24"/>
        </w:rPr>
        <w:t>Leicester City Council ("the Council") being a Civil Enforcement Area (“CEA”) for the City of Leicester, in exercise of its powers conferred on it by Sections 9, 10, 11</w:t>
      </w:r>
      <w:r w:rsidR="00E93DFA">
        <w:rPr>
          <w:rFonts w:ascii="Arial" w:hAnsi="Arial" w:cs="Arial"/>
          <w:sz w:val="24"/>
          <w:szCs w:val="24"/>
        </w:rPr>
        <w:t>, 92</w:t>
      </w:r>
      <w:r w:rsidRPr="00EF2839">
        <w:rPr>
          <w:rFonts w:ascii="Arial" w:hAnsi="Arial" w:cs="Arial"/>
          <w:sz w:val="24"/>
          <w:szCs w:val="24"/>
        </w:rPr>
        <w:t xml:space="preserve"> and Part IV of Schedule 9 of the Road Traffic Regulation Act 1984 ("the </w:t>
      </w:r>
      <w:r>
        <w:rPr>
          <w:rFonts w:ascii="Arial" w:hAnsi="Arial" w:cs="Arial"/>
          <w:sz w:val="24"/>
          <w:szCs w:val="24"/>
        </w:rPr>
        <w:t xml:space="preserve">1984 </w:t>
      </w:r>
      <w:r w:rsidRPr="00EF2839">
        <w:rPr>
          <w:rFonts w:ascii="Arial" w:hAnsi="Arial" w:cs="Arial"/>
          <w:sz w:val="24"/>
          <w:szCs w:val="24"/>
        </w:rPr>
        <w:t>Act")</w:t>
      </w:r>
      <w:r>
        <w:rPr>
          <w:rFonts w:ascii="Arial" w:hAnsi="Arial" w:cs="Arial"/>
          <w:sz w:val="24"/>
          <w:szCs w:val="24"/>
        </w:rPr>
        <w:t xml:space="preserve"> </w:t>
      </w:r>
      <w:r>
        <w:rPr>
          <w:rFonts w:ascii="Arial" w:hAnsi="Arial"/>
          <w:sz w:val="24"/>
        </w:rPr>
        <w:t xml:space="preserve">and of Part IV of Schedule 9 to the 1984 Act and </w:t>
      </w:r>
      <w:r w:rsidRPr="00C2337D">
        <w:rPr>
          <w:rFonts w:ascii="Arial" w:hAnsi="Arial" w:cs="Arial"/>
          <w:sz w:val="24"/>
          <w:szCs w:val="24"/>
        </w:rPr>
        <w:t xml:space="preserve">being satisfied that, for the reasons specified in Section 3(2)(a), (b), </w:t>
      </w:r>
      <w:r w:rsidR="00A970E1">
        <w:rPr>
          <w:rFonts w:ascii="Arial" w:hAnsi="Arial" w:cs="Arial"/>
          <w:sz w:val="24"/>
          <w:szCs w:val="24"/>
        </w:rPr>
        <w:t>(d)</w:t>
      </w:r>
      <w:r w:rsidRPr="00C2337D">
        <w:rPr>
          <w:rFonts w:ascii="Arial" w:hAnsi="Arial" w:cs="Arial"/>
          <w:sz w:val="24"/>
          <w:szCs w:val="24"/>
        </w:rPr>
        <w:t>and (e) of the Act, it is requisite that subsection (1) of Section 3 of the Act should not apply to this Order,</w:t>
      </w:r>
      <w:r>
        <w:rPr>
          <w:rFonts w:ascii="Arial" w:hAnsi="Arial" w:cs="Arial"/>
          <w:sz w:val="24"/>
          <w:szCs w:val="24"/>
        </w:rPr>
        <w:t xml:space="preserve"> </w:t>
      </w:r>
      <w:r>
        <w:rPr>
          <w:rFonts w:ascii="Arial" w:hAnsi="Arial"/>
          <w:sz w:val="24"/>
        </w:rPr>
        <w:t>and of all other enabling powers after consultation with the Chief Officer of Police in accordance with Part III of Schedule 9 of the 1984 Act hereby make the following Order:-</w:t>
      </w:r>
    </w:p>
    <w:p w14:paraId="05B30FEA" w14:textId="77777777" w:rsidR="00AD0A00" w:rsidRPr="00EF2839" w:rsidRDefault="00AD0A00">
      <w:pPr>
        <w:jc w:val="center"/>
        <w:rPr>
          <w:rFonts w:ascii="Arial" w:hAnsi="Arial" w:cs="Arial"/>
          <w:sz w:val="24"/>
          <w:szCs w:val="24"/>
        </w:rPr>
      </w:pPr>
    </w:p>
    <w:p w14:paraId="41764532" w14:textId="77777777" w:rsidR="00AD0A00" w:rsidRPr="00EF2839" w:rsidRDefault="00AD0A00">
      <w:pPr>
        <w:jc w:val="center"/>
        <w:rPr>
          <w:rFonts w:ascii="Arial" w:hAnsi="Arial" w:cs="Arial"/>
          <w:sz w:val="24"/>
          <w:szCs w:val="24"/>
        </w:rPr>
      </w:pPr>
      <w:r w:rsidRPr="00EF2839">
        <w:rPr>
          <w:rFonts w:ascii="Arial" w:hAnsi="Arial" w:cs="Arial"/>
          <w:sz w:val="24"/>
          <w:szCs w:val="24"/>
        </w:rPr>
        <w:t>Section 1</w:t>
      </w:r>
    </w:p>
    <w:p w14:paraId="71496A0D" w14:textId="77777777" w:rsidR="00797DD6" w:rsidRPr="00EF2839" w:rsidRDefault="00797DD6" w:rsidP="00797DD6">
      <w:pPr>
        <w:jc w:val="center"/>
        <w:rPr>
          <w:rFonts w:ascii="Arial" w:hAnsi="Arial" w:cs="Arial"/>
          <w:sz w:val="24"/>
          <w:szCs w:val="24"/>
        </w:rPr>
      </w:pPr>
      <w:r w:rsidRPr="00EF2839">
        <w:rPr>
          <w:rFonts w:ascii="Arial" w:hAnsi="Arial" w:cs="Arial"/>
          <w:sz w:val="24"/>
          <w:szCs w:val="24"/>
        </w:rPr>
        <w:t>COMMENCEMENT, GENERAL AND DEFINITIONS</w:t>
      </w:r>
    </w:p>
    <w:p w14:paraId="28765B3A" w14:textId="77777777" w:rsidR="00AD0A00" w:rsidRPr="00EF2839" w:rsidRDefault="00AD0A00">
      <w:pPr>
        <w:jc w:val="both"/>
        <w:rPr>
          <w:rFonts w:ascii="Arial" w:hAnsi="Arial" w:cs="Arial"/>
          <w:sz w:val="24"/>
          <w:szCs w:val="24"/>
        </w:rPr>
      </w:pPr>
    </w:p>
    <w:p w14:paraId="5F968620" w14:textId="23D30375" w:rsidR="00AD0A00" w:rsidRPr="00257029" w:rsidRDefault="00AD0A00" w:rsidP="006E67BB">
      <w:pPr>
        <w:spacing w:line="240" w:lineRule="exact"/>
        <w:ind w:left="709" w:hanging="709"/>
        <w:jc w:val="both"/>
        <w:rPr>
          <w:rFonts w:ascii="Arial" w:hAnsi="Arial" w:cs="Arial"/>
          <w:sz w:val="24"/>
          <w:szCs w:val="24"/>
        </w:rPr>
      </w:pPr>
      <w:r w:rsidRPr="00EF2839">
        <w:rPr>
          <w:rFonts w:ascii="Arial" w:hAnsi="Arial" w:cs="Arial"/>
          <w:sz w:val="24"/>
          <w:szCs w:val="24"/>
        </w:rPr>
        <w:t xml:space="preserve"> 1. (</w:t>
      </w:r>
      <w:proofErr w:type="spellStart"/>
      <w:r w:rsidRPr="00EF2839">
        <w:rPr>
          <w:rFonts w:ascii="Arial" w:hAnsi="Arial" w:cs="Arial"/>
          <w:sz w:val="24"/>
          <w:szCs w:val="24"/>
        </w:rPr>
        <w:t>i</w:t>
      </w:r>
      <w:proofErr w:type="spellEnd"/>
      <w:r w:rsidRPr="00EF2839">
        <w:rPr>
          <w:rFonts w:ascii="Arial" w:hAnsi="Arial" w:cs="Arial"/>
          <w:sz w:val="24"/>
          <w:szCs w:val="24"/>
        </w:rPr>
        <w:t>)</w:t>
      </w:r>
      <w:r w:rsidRPr="00EF2839">
        <w:rPr>
          <w:rFonts w:ascii="Arial" w:hAnsi="Arial" w:cs="Arial"/>
          <w:sz w:val="24"/>
          <w:szCs w:val="24"/>
        </w:rPr>
        <w:tab/>
      </w:r>
      <w:r w:rsidR="00797DD6" w:rsidRPr="00EF2839">
        <w:rPr>
          <w:rFonts w:ascii="Arial" w:hAnsi="Arial"/>
          <w:sz w:val="24"/>
          <w:szCs w:val="24"/>
        </w:rPr>
        <w:t xml:space="preserve">This Order shall come into force for all purposes on the </w:t>
      </w:r>
      <w:r w:rsidR="00F30455" w:rsidRPr="00F30455">
        <w:rPr>
          <w:rFonts w:ascii="Arial" w:hAnsi="Arial"/>
          <w:sz w:val="24"/>
          <w:szCs w:val="24"/>
        </w:rPr>
        <w:t>19</w:t>
      </w:r>
      <w:r w:rsidR="007A0B65" w:rsidRPr="00F30455">
        <w:rPr>
          <w:rFonts w:ascii="Arial" w:hAnsi="Arial"/>
          <w:sz w:val="24"/>
          <w:szCs w:val="24"/>
          <w:vertAlign w:val="superscript"/>
        </w:rPr>
        <w:t>th</w:t>
      </w:r>
      <w:r w:rsidR="007A0B65" w:rsidRPr="00F30455">
        <w:rPr>
          <w:rFonts w:ascii="Arial" w:hAnsi="Arial"/>
          <w:b/>
          <w:bCs/>
          <w:sz w:val="24"/>
          <w:szCs w:val="24"/>
        </w:rPr>
        <w:t xml:space="preserve"> </w:t>
      </w:r>
      <w:r w:rsidR="00797DD6" w:rsidRPr="00F30455">
        <w:rPr>
          <w:rFonts w:ascii="Arial" w:hAnsi="Arial"/>
          <w:sz w:val="24"/>
          <w:szCs w:val="24"/>
        </w:rPr>
        <w:t xml:space="preserve">day of </w:t>
      </w:r>
      <w:r w:rsidR="00F30455" w:rsidRPr="00F30455">
        <w:rPr>
          <w:rFonts w:ascii="Arial" w:hAnsi="Arial"/>
          <w:sz w:val="24"/>
          <w:szCs w:val="24"/>
        </w:rPr>
        <w:t>May</w:t>
      </w:r>
      <w:r w:rsidR="007A0B65" w:rsidRPr="00F30455">
        <w:rPr>
          <w:rFonts w:ascii="Arial" w:hAnsi="Arial"/>
          <w:sz w:val="24"/>
          <w:szCs w:val="24"/>
        </w:rPr>
        <w:t xml:space="preserve"> </w:t>
      </w:r>
      <w:r w:rsidR="002E3DCB" w:rsidRPr="00F30455">
        <w:rPr>
          <w:rFonts w:ascii="Arial" w:hAnsi="Arial"/>
          <w:sz w:val="24"/>
          <w:szCs w:val="24"/>
        </w:rPr>
        <w:t>202</w:t>
      </w:r>
      <w:r w:rsidR="00460C44" w:rsidRPr="00F30455">
        <w:rPr>
          <w:rFonts w:ascii="Arial" w:hAnsi="Arial"/>
          <w:sz w:val="24"/>
          <w:szCs w:val="24"/>
        </w:rPr>
        <w:t>4</w:t>
      </w:r>
      <w:r w:rsidR="00797DD6" w:rsidRPr="00F30455">
        <w:rPr>
          <w:rFonts w:ascii="Arial" w:hAnsi="Arial"/>
          <w:sz w:val="24"/>
          <w:szCs w:val="24"/>
        </w:rPr>
        <w:t xml:space="preserve"> and shall continue in full force until the </w:t>
      </w:r>
      <w:r w:rsidR="00F30455" w:rsidRPr="00F30455">
        <w:rPr>
          <w:rFonts w:ascii="Arial" w:hAnsi="Arial"/>
          <w:sz w:val="24"/>
          <w:szCs w:val="24"/>
        </w:rPr>
        <w:t>18</w:t>
      </w:r>
      <w:r w:rsidR="007A0B65" w:rsidRPr="00F30455">
        <w:rPr>
          <w:rFonts w:ascii="Arial" w:hAnsi="Arial"/>
          <w:sz w:val="24"/>
          <w:szCs w:val="24"/>
          <w:vertAlign w:val="superscript"/>
        </w:rPr>
        <w:t>th</w:t>
      </w:r>
      <w:r w:rsidR="007A0B65" w:rsidRPr="00F30455">
        <w:rPr>
          <w:rFonts w:ascii="Arial" w:hAnsi="Arial"/>
          <w:sz w:val="24"/>
          <w:szCs w:val="24"/>
        </w:rPr>
        <w:t xml:space="preserve"> </w:t>
      </w:r>
      <w:r w:rsidR="00797DD6" w:rsidRPr="00F30455">
        <w:rPr>
          <w:rFonts w:ascii="Arial" w:hAnsi="Arial"/>
          <w:sz w:val="24"/>
          <w:szCs w:val="24"/>
        </w:rPr>
        <w:t xml:space="preserve">day of </w:t>
      </w:r>
      <w:r w:rsidR="00F30455" w:rsidRPr="00F30455">
        <w:rPr>
          <w:rFonts w:ascii="Arial" w:hAnsi="Arial"/>
          <w:sz w:val="24"/>
          <w:szCs w:val="24"/>
        </w:rPr>
        <w:t>Novemb</w:t>
      </w:r>
      <w:r w:rsidR="00F30455">
        <w:rPr>
          <w:rFonts w:ascii="Arial" w:hAnsi="Arial"/>
          <w:sz w:val="24"/>
          <w:szCs w:val="24"/>
        </w:rPr>
        <w:t>er</w:t>
      </w:r>
      <w:r w:rsidR="007A0B65">
        <w:rPr>
          <w:rFonts w:ascii="Arial" w:hAnsi="Arial"/>
          <w:sz w:val="24"/>
          <w:szCs w:val="24"/>
        </w:rPr>
        <w:t xml:space="preserve"> </w:t>
      </w:r>
      <w:r w:rsidR="0066392B">
        <w:rPr>
          <w:rFonts w:ascii="Arial" w:hAnsi="Arial"/>
          <w:sz w:val="24"/>
          <w:szCs w:val="24"/>
        </w:rPr>
        <w:t>202</w:t>
      </w:r>
      <w:r w:rsidR="00460C44">
        <w:rPr>
          <w:rFonts w:ascii="Arial" w:hAnsi="Arial"/>
          <w:sz w:val="24"/>
          <w:szCs w:val="24"/>
        </w:rPr>
        <w:t>5</w:t>
      </w:r>
      <w:r w:rsidR="00797DD6" w:rsidRPr="00EF2839">
        <w:rPr>
          <w:rFonts w:ascii="Arial" w:hAnsi="Arial"/>
          <w:sz w:val="24"/>
          <w:szCs w:val="24"/>
        </w:rPr>
        <w:t xml:space="preserve"> inclusive and may be cited as</w:t>
      </w:r>
      <w:r w:rsidR="00797DD6" w:rsidRPr="0074078E">
        <w:rPr>
          <w:rFonts w:ascii="Arial" w:hAnsi="Arial"/>
          <w:sz w:val="24"/>
          <w:szCs w:val="24"/>
        </w:rPr>
        <w:t xml:space="preserve"> </w:t>
      </w:r>
      <w:r w:rsidRPr="00257029">
        <w:rPr>
          <w:rFonts w:ascii="Arial" w:hAnsi="Arial" w:cs="Arial"/>
          <w:sz w:val="24"/>
          <w:szCs w:val="24"/>
        </w:rPr>
        <w:t>"</w:t>
      </w:r>
      <w:r w:rsidR="00F44102" w:rsidRPr="00257029">
        <w:rPr>
          <w:rFonts w:ascii="Arial" w:hAnsi="Arial" w:cs="Arial"/>
          <w:sz w:val="24"/>
          <w:szCs w:val="24"/>
        </w:rPr>
        <w:t>Leicester</w:t>
      </w:r>
      <w:r w:rsidR="007A27B0">
        <w:rPr>
          <w:rFonts w:ascii="Arial" w:hAnsi="Arial" w:cs="Arial"/>
          <w:sz w:val="24"/>
          <w:szCs w:val="24"/>
        </w:rPr>
        <w:t xml:space="preserve"> City Council</w:t>
      </w:r>
      <w:r w:rsidR="00F44102" w:rsidRPr="00257029">
        <w:rPr>
          <w:rFonts w:ascii="Arial" w:hAnsi="Arial" w:cs="Arial"/>
          <w:sz w:val="24"/>
          <w:szCs w:val="24"/>
        </w:rPr>
        <w:t xml:space="preserve"> (</w:t>
      </w:r>
      <w:r w:rsidR="00460C44">
        <w:rPr>
          <w:rFonts w:ascii="Arial" w:hAnsi="Arial" w:cs="Arial"/>
          <w:sz w:val="24"/>
          <w:szCs w:val="24"/>
        </w:rPr>
        <w:t xml:space="preserve">De Montfort Street, </w:t>
      </w:r>
      <w:r w:rsidR="007A27B0">
        <w:rPr>
          <w:rFonts w:ascii="Arial" w:hAnsi="Arial" w:cs="Arial"/>
          <w:sz w:val="24"/>
          <w:szCs w:val="24"/>
        </w:rPr>
        <w:t>Leicester</w:t>
      </w:r>
      <w:r w:rsidR="00F44102" w:rsidRPr="00257029">
        <w:rPr>
          <w:rFonts w:ascii="Arial" w:hAnsi="Arial" w:cs="Arial"/>
          <w:sz w:val="24"/>
          <w:szCs w:val="24"/>
        </w:rPr>
        <w:t xml:space="preserve">) </w:t>
      </w:r>
      <w:r w:rsidR="00020919" w:rsidRPr="00257029">
        <w:rPr>
          <w:rFonts w:ascii="Arial" w:hAnsi="Arial" w:cs="Arial"/>
          <w:sz w:val="24"/>
          <w:szCs w:val="24"/>
        </w:rPr>
        <w:t>(</w:t>
      </w:r>
      <w:r w:rsidR="00EA4AE5">
        <w:rPr>
          <w:rFonts w:ascii="Arial" w:hAnsi="Arial" w:cs="Arial"/>
          <w:sz w:val="24"/>
          <w:szCs w:val="24"/>
        </w:rPr>
        <w:t xml:space="preserve">Prohibition of </w:t>
      </w:r>
      <w:r w:rsidR="00460C44">
        <w:rPr>
          <w:rFonts w:ascii="Arial" w:hAnsi="Arial" w:cs="Arial"/>
          <w:sz w:val="24"/>
          <w:szCs w:val="24"/>
        </w:rPr>
        <w:t xml:space="preserve">Motorised </w:t>
      </w:r>
      <w:r w:rsidR="00F30455">
        <w:rPr>
          <w:rFonts w:ascii="Arial" w:hAnsi="Arial" w:cs="Arial"/>
          <w:sz w:val="24"/>
          <w:szCs w:val="24"/>
        </w:rPr>
        <w:t>Vehicles</w:t>
      </w:r>
      <w:r w:rsidR="007A27B0">
        <w:rPr>
          <w:rFonts w:ascii="Arial" w:hAnsi="Arial" w:cs="Arial"/>
          <w:sz w:val="24"/>
          <w:szCs w:val="24"/>
        </w:rPr>
        <w:t>)</w:t>
      </w:r>
      <w:r w:rsidR="00F44102" w:rsidRPr="00257029">
        <w:rPr>
          <w:rFonts w:ascii="Arial" w:hAnsi="Arial" w:cs="Arial"/>
          <w:sz w:val="24"/>
          <w:szCs w:val="24"/>
        </w:rPr>
        <w:t xml:space="preserve"> </w:t>
      </w:r>
      <w:r w:rsidR="0074078E" w:rsidRPr="00257029">
        <w:rPr>
          <w:rFonts w:ascii="Arial" w:hAnsi="Arial" w:cs="Arial"/>
          <w:sz w:val="24"/>
          <w:szCs w:val="24"/>
        </w:rPr>
        <w:t xml:space="preserve">Experimental </w:t>
      </w:r>
      <w:r w:rsidR="00F44102" w:rsidRPr="00257029">
        <w:rPr>
          <w:rFonts w:ascii="Arial" w:hAnsi="Arial" w:cs="Arial"/>
          <w:sz w:val="24"/>
          <w:szCs w:val="24"/>
        </w:rPr>
        <w:t>Traffic</w:t>
      </w:r>
      <w:r w:rsidR="00EF2839">
        <w:rPr>
          <w:rFonts w:ascii="Arial" w:hAnsi="Arial" w:cs="Arial"/>
          <w:sz w:val="24"/>
          <w:szCs w:val="24"/>
        </w:rPr>
        <w:t xml:space="preserve"> </w:t>
      </w:r>
      <w:r w:rsidR="00F44102" w:rsidRPr="00257029">
        <w:rPr>
          <w:rFonts w:ascii="Arial" w:hAnsi="Arial" w:cs="Arial"/>
          <w:sz w:val="24"/>
          <w:szCs w:val="24"/>
        </w:rPr>
        <w:t>Order 20</w:t>
      </w:r>
      <w:r w:rsidR="00991298" w:rsidRPr="00257029">
        <w:rPr>
          <w:rFonts w:ascii="Arial" w:hAnsi="Arial" w:cs="Arial"/>
          <w:sz w:val="24"/>
          <w:szCs w:val="24"/>
        </w:rPr>
        <w:t>2</w:t>
      </w:r>
      <w:r w:rsidR="00460C44">
        <w:rPr>
          <w:rFonts w:ascii="Arial" w:hAnsi="Arial" w:cs="Arial"/>
          <w:sz w:val="24"/>
          <w:szCs w:val="24"/>
        </w:rPr>
        <w:t>4</w:t>
      </w:r>
      <w:r w:rsidRPr="00257029">
        <w:rPr>
          <w:rFonts w:ascii="Arial" w:hAnsi="Arial" w:cs="Arial"/>
          <w:sz w:val="24"/>
          <w:szCs w:val="24"/>
        </w:rPr>
        <w:t>".</w:t>
      </w:r>
    </w:p>
    <w:p w14:paraId="3CB48F9F" w14:textId="5B5AD6BE" w:rsidR="00AD0A00" w:rsidRPr="00257029" w:rsidRDefault="00AD0A00" w:rsidP="0010151D">
      <w:pPr>
        <w:spacing w:line="240" w:lineRule="exact"/>
        <w:jc w:val="both"/>
        <w:rPr>
          <w:rFonts w:ascii="Arial" w:hAnsi="Arial" w:cs="Arial"/>
          <w:sz w:val="24"/>
          <w:szCs w:val="24"/>
        </w:rPr>
      </w:pPr>
    </w:p>
    <w:p w14:paraId="75F69B81" w14:textId="04ED6D92" w:rsidR="00AD0A00" w:rsidRPr="00257029" w:rsidRDefault="00AD0A00" w:rsidP="006E67BB">
      <w:pPr>
        <w:spacing w:line="240" w:lineRule="exact"/>
        <w:ind w:left="720" w:hanging="436"/>
        <w:jc w:val="both"/>
        <w:rPr>
          <w:rFonts w:ascii="Arial" w:hAnsi="Arial" w:cs="Arial"/>
          <w:sz w:val="24"/>
          <w:szCs w:val="24"/>
        </w:rPr>
      </w:pPr>
      <w:r w:rsidRPr="00257029">
        <w:rPr>
          <w:rFonts w:ascii="Arial" w:hAnsi="Arial" w:cs="Arial"/>
          <w:sz w:val="24"/>
          <w:szCs w:val="24"/>
        </w:rPr>
        <w:t>(ii)</w:t>
      </w:r>
      <w:r w:rsidRPr="00257029">
        <w:rPr>
          <w:rFonts w:ascii="Arial" w:hAnsi="Arial" w:cs="Arial"/>
          <w:sz w:val="24"/>
          <w:szCs w:val="24"/>
        </w:rPr>
        <w:tab/>
        <w:t>Th</w:t>
      </w:r>
      <w:r w:rsidR="003511A6" w:rsidRPr="00257029">
        <w:rPr>
          <w:rFonts w:ascii="Arial" w:hAnsi="Arial" w:cs="Arial"/>
          <w:sz w:val="24"/>
          <w:szCs w:val="24"/>
        </w:rPr>
        <w:t xml:space="preserve">e Order may be modified or suspended by the Director of </w:t>
      </w:r>
      <w:r w:rsidR="009F1FF8" w:rsidRPr="00257029">
        <w:rPr>
          <w:rFonts w:ascii="Arial" w:hAnsi="Arial" w:cs="Arial"/>
          <w:sz w:val="24"/>
          <w:szCs w:val="24"/>
        </w:rPr>
        <w:t>Planning, Development</w:t>
      </w:r>
      <w:r w:rsidR="003511A6" w:rsidRPr="00257029">
        <w:rPr>
          <w:rFonts w:ascii="Arial" w:hAnsi="Arial" w:cs="Arial"/>
          <w:sz w:val="24"/>
          <w:szCs w:val="24"/>
        </w:rPr>
        <w:t xml:space="preserve"> &amp; Transportation, if it appears to him essential in the interests of the expeditious, convenient and safe movement of traffic or of the provision of suitable and adequate parking facilities on the highway in accordance with Section 10(2) of the 1984 Act</w:t>
      </w:r>
      <w:r w:rsidRPr="00257029">
        <w:rPr>
          <w:rFonts w:ascii="Arial" w:hAnsi="Arial" w:cs="Arial"/>
          <w:sz w:val="24"/>
          <w:szCs w:val="24"/>
        </w:rPr>
        <w:t>.</w:t>
      </w:r>
    </w:p>
    <w:p w14:paraId="10B88E6A" w14:textId="77777777" w:rsidR="00AD0A00" w:rsidRPr="00257029" w:rsidRDefault="00AD0A00" w:rsidP="006E67BB">
      <w:pPr>
        <w:jc w:val="both"/>
        <w:rPr>
          <w:rFonts w:ascii="Arial" w:hAnsi="Arial" w:cs="Arial"/>
          <w:sz w:val="24"/>
          <w:szCs w:val="24"/>
        </w:rPr>
      </w:pPr>
    </w:p>
    <w:p w14:paraId="133C3760" w14:textId="77777777" w:rsidR="00AD0A00" w:rsidRPr="00257029" w:rsidRDefault="00AD0A00">
      <w:pPr>
        <w:spacing w:line="240" w:lineRule="exact"/>
        <w:ind w:left="720"/>
        <w:rPr>
          <w:rFonts w:ascii="Arial" w:hAnsi="Arial" w:cs="Arial"/>
          <w:sz w:val="24"/>
          <w:szCs w:val="24"/>
        </w:rPr>
      </w:pPr>
      <w:r w:rsidRPr="00257029">
        <w:rPr>
          <w:rFonts w:ascii="Arial" w:hAnsi="Arial" w:cs="Arial"/>
          <w:sz w:val="24"/>
          <w:szCs w:val="24"/>
        </w:rPr>
        <w:t>Interpretation.</w:t>
      </w:r>
    </w:p>
    <w:p w14:paraId="08252091" w14:textId="77777777" w:rsidR="00AD0A00" w:rsidRPr="00257029" w:rsidRDefault="00AD0A00">
      <w:pPr>
        <w:rPr>
          <w:rFonts w:ascii="Arial" w:hAnsi="Arial" w:cs="Arial"/>
          <w:sz w:val="24"/>
          <w:szCs w:val="24"/>
        </w:rPr>
      </w:pPr>
    </w:p>
    <w:p w14:paraId="135F011E" w14:textId="77777777" w:rsidR="00AD0A00" w:rsidRDefault="00AD0A00">
      <w:pPr>
        <w:pStyle w:val="BodyTextIndent2"/>
        <w:rPr>
          <w:rFonts w:cs="Arial"/>
          <w:noProof/>
          <w:szCs w:val="24"/>
        </w:rPr>
      </w:pPr>
      <w:r w:rsidRPr="00257029">
        <w:rPr>
          <w:rFonts w:cs="Arial"/>
          <w:szCs w:val="24"/>
        </w:rPr>
        <w:t>2. (</w:t>
      </w:r>
      <w:proofErr w:type="spellStart"/>
      <w:r w:rsidRPr="00257029">
        <w:rPr>
          <w:rFonts w:cs="Arial"/>
          <w:szCs w:val="24"/>
        </w:rPr>
        <w:t>i</w:t>
      </w:r>
      <w:proofErr w:type="spellEnd"/>
      <w:r w:rsidRPr="00257029">
        <w:rPr>
          <w:rFonts w:cs="Arial"/>
          <w:szCs w:val="24"/>
        </w:rPr>
        <w:t>)</w:t>
      </w:r>
      <w:r w:rsidRPr="00257029">
        <w:rPr>
          <w:rFonts w:cs="Arial"/>
          <w:szCs w:val="24"/>
        </w:rPr>
        <w:tab/>
      </w:r>
      <w:r w:rsidR="00797DD6" w:rsidRPr="00257029">
        <w:rPr>
          <w:rFonts w:cs="Arial"/>
          <w:noProof/>
          <w:szCs w:val="24"/>
        </w:rPr>
        <w:t>The Interpretation Act 1978 shall apply for the interpretation of this Order as it   applies for the interpretation of an Act of Parliament.  The headings in this Order are inserted for convenience only and shall not affect its construction or interpretation.  In this Order, except where the context otherwise requires, the following expressions have the meanings hereby assigned to them:</w:t>
      </w:r>
    </w:p>
    <w:p w14:paraId="3EBA9658" w14:textId="77777777" w:rsidR="0057103E" w:rsidRPr="0020319F" w:rsidRDefault="0057103E" w:rsidP="0057103E">
      <w:pPr>
        <w:rPr>
          <w:rFonts w:ascii="Arial" w:hAnsi="Arial" w:cs="Arial"/>
          <w:sz w:val="24"/>
          <w:szCs w:val="24"/>
        </w:rPr>
      </w:pPr>
    </w:p>
    <w:p w14:paraId="17267B86" w14:textId="77777777" w:rsidR="0057103E" w:rsidRDefault="0057103E" w:rsidP="0057103E">
      <w:pPr>
        <w:spacing w:line="240" w:lineRule="exact"/>
        <w:ind w:left="720" w:hanging="720"/>
        <w:jc w:val="both"/>
        <w:rPr>
          <w:rFonts w:ascii="Arial" w:hAnsi="Arial" w:cs="Arial"/>
          <w:sz w:val="24"/>
          <w:szCs w:val="24"/>
        </w:rPr>
      </w:pPr>
      <w:r w:rsidRPr="0020319F">
        <w:rPr>
          <w:rFonts w:ascii="Arial" w:hAnsi="Arial" w:cs="Arial"/>
          <w:sz w:val="24"/>
          <w:szCs w:val="24"/>
        </w:rPr>
        <w:t xml:space="preserve">    (ii)</w:t>
      </w:r>
      <w:r w:rsidRPr="0020319F">
        <w:rPr>
          <w:rFonts w:ascii="Arial" w:hAnsi="Arial" w:cs="Arial"/>
          <w:sz w:val="24"/>
          <w:szCs w:val="24"/>
        </w:rPr>
        <w:tab/>
        <w:t>For the purposes of this Order:</w:t>
      </w:r>
      <w:r>
        <w:rPr>
          <w:rFonts w:ascii="Arial" w:hAnsi="Arial" w:cs="Arial"/>
          <w:sz w:val="24"/>
          <w:szCs w:val="24"/>
        </w:rPr>
        <w:t xml:space="preserve"> </w:t>
      </w:r>
      <w:r w:rsidRPr="0020319F">
        <w:rPr>
          <w:rFonts w:ascii="Arial" w:hAnsi="Arial" w:cs="Arial"/>
          <w:sz w:val="24"/>
          <w:szCs w:val="24"/>
        </w:rPr>
        <w:t>-</w:t>
      </w:r>
    </w:p>
    <w:p w14:paraId="5392ED42" w14:textId="77777777" w:rsidR="00083DBF" w:rsidRPr="00F30455" w:rsidRDefault="00083DBF" w:rsidP="00F35BA9">
      <w:pPr>
        <w:tabs>
          <w:tab w:val="left" w:pos="426"/>
        </w:tabs>
        <w:spacing w:line="240" w:lineRule="exact"/>
        <w:ind w:left="284"/>
        <w:jc w:val="both"/>
        <w:rPr>
          <w:rFonts w:ascii="Arial" w:hAnsi="Arial" w:cs="Arial"/>
          <w:strike/>
          <w:sz w:val="24"/>
          <w:szCs w:val="24"/>
        </w:rPr>
      </w:pPr>
    </w:p>
    <w:p w14:paraId="2EAE2B55" w14:textId="133E2EB7" w:rsidR="0057103E" w:rsidRPr="0020319F" w:rsidRDefault="0057103E" w:rsidP="00F35BA9">
      <w:pPr>
        <w:tabs>
          <w:tab w:val="left" w:pos="426"/>
        </w:tabs>
        <w:spacing w:line="240" w:lineRule="exact"/>
        <w:ind w:left="284"/>
        <w:jc w:val="both"/>
        <w:rPr>
          <w:rFonts w:ascii="Arial" w:hAnsi="Arial" w:cs="Arial"/>
          <w:sz w:val="24"/>
          <w:szCs w:val="24"/>
        </w:rPr>
      </w:pPr>
      <w:r>
        <w:rPr>
          <w:rFonts w:ascii="Arial" w:hAnsi="Arial" w:cs="Arial"/>
          <w:sz w:val="24"/>
          <w:szCs w:val="24"/>
        </w:rPr>
        <w:t>“At any time” means all hours on all days.</w:t>
      </w:r>
    </w:p>
    <w:p w14:paraId="6AC13963" w14:textId="77777777" w:rsidR="0057103E" w:rsidRPr="0020319F" w:rsidRDefault="0057103E" w:rsidP="0057103E">
      <w:pPr>
        <w:jc w:val="both"/>
        <w:rPr>
          <w:rFonts w:ascii="Arial" w:hAnsi="Arial" w:cs="Arial"/>
          <w:sz w:val="24"/>
          <w:szCs w:val="24"/>
        </w:rPr>
      </w:pPr>
    </w:p>
    <w:p w14:paraId="11C37F2F" w14:textId="77777777" w:rsidR="0057103E" w:rsidRPr="0020319F"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B</w:t>
      </w:r>
      <w:r w:rsidRPr="0020319F">
        <w:rPr>
          <w:rFonts w:ascii="Arial" w:hAnsi="Arial" w:cs="Arial"/>
          <w:sz w:val="24"/>
          <w:szCs w:val="24"/>
        </w:rPr>
        <w:t>us” has the same meaning as in regulation 22(2) of the Traffic Signs Regulations and General Directions 20</w:t>
      </w:r>
      <w:r w:rsidR="00923D0F">
        <w:rPr>
          <w:rFonts w:ascii="Arial" w:hAnsi="Arial" w:cs="Arial"/>
          <w:sz w:val="24"/>
          <w:szCs w:val="24"/>
        </w:rPr>
        <w:t>16</w:t>
      </w:r>
      <w:r w:rsidRPr="0020319F">
        <w:rPr>
          <w:rFonts w:ascii="Arial" w:hAnsi="Arial" w:cs="Arial"/>
          <w:sz w:val="24"/>
          <w:szCs w:val="24"/>
        </w:rPr>
        <w:t>.</w:t>
      </w:r>
    </w:p>
    <w:p w14:paraId="13F2D6FD" w14:textId="6B74EAAF" w:rsidR="0057103E" w:rsidRDefault="0057103E" w:rsidP="0057103E">
      <w:pPr>
        <w:spacing w:line="240" w:lineRule="exact"/>
        <w:ind w:left="720"/>
        <w:jc w:val="both"/>
        <w:rPr>
          <w:rFonts w:ascii="Arial" w:hAnsi="Arial" w:cs="Arial"/>
          <w:sz w:val="24"/>
          <w:szCs w:val="24"/>
        </w:rPr>
      </w:pPr>
    </w:p>
    <w:p w14:paraId="728EE563" w14:textId="77777777" w:rsidR="002977AF" w:rsidRPr="007F14F5" w:rsidRDefault="002977AF" w:rsidP="002977AF">
      <w:pPr>
        <w:suppressAutoHyphens/>
        <w:overflowPunct w:val="0"/>
        <w:autoSpaceDE w:val="0"/>
        <w:autoSpaceDN w:val="0"/>
        <w:adjustRightInd w:val="0"/>
        <w:ind w:left="284"/>
        <w:jc w:val="both"/>
        <w:textAlignment w:val="baseline"/>
        <w:rPr>
          <w:rFonts w:ascii="Arial" w:hAnsi="Arial" w:cs="Arial"/>
          <w:i/>
          <w:sz w:val="24"/>
          <w:szCs w:val="24"/>
        </w:rPr>
      </w:pPr>
      <w:r>
        <w:rPr>
          <w:rFonts w:ascii="Arial" w:hAnsi="Arial" w:cs="Arial"/>
          <w:sz w:val="24"/>
          <w:szCs w:val="24"/>
        </w:rPr>
        <w:t>“Carriageway” means a way constituting or comprised in a highway being a way (other than a cycle track) over which the public have a right of way for the passage of vehicles.</w:t>
      </w:r>
    </w:p>
    <w:p w14:paraId="6669F663" w14:textId="77777777" w:rsidR="002977AF" w:rsidRPr="0020319F" w:rsidRDefault="002977AF" w:rsidP="0057103E">
      <w:pPr>
        <w:spacing w:line="240" w:lineRule="exact"/>
        <w:ind w:left="720"/>
        <w:jc w:val="both"/>
        <w:rPr>
          <w:rFonts w:ascii="Arial" w:hAnsi="Arial" w:cs="Arial"/>
          <w:sz w:val="24"/>
          <w:szCs w:val="24"/>
        </w:rPr>
      </w:pPr>
    </w:p>
    <w:p w14:paraId="662E6221" w14:textId="10814575" w:rsidR="0057103E" w:rsidRDefault="0057103E" w:rsidP="00F35BA9">
      <w:pPr>
        <w:spacing w:line="240" w:lineRule="exact"/>
        <w:ind w:left="284"/>
        <w:jc w:val="both"/>
        <w:rPr>
          <w:rFonts w:ascii="Arial" w:hAnsi="Arial" w:cs="Arial"/>
          <w:sz w:val="24"/>
          <w:szCs w:val="24"/>
        </w:rPr>
      </w:pPr>
      <w:r w:rsidRPr="0020319F">
        <w:rPr>
          <w:rFonts w:ascii="Arial" w:hAnsi="Arial" w:cs="Arial"/>
          <w:sz w:val="24"/>
          <w:szCs w:val="24"/>
        </w:rPr>
        <w:lastRenderedPageBreak/>
        <w:t>“</w:t>
      </w:r>
      <w:r>
        <w:rPr>
          <w:rFonts w:ascii="Arial" w:hAnsi="Arial" w:cs="Arial"/>
          <w:sz w:val="24"/>
          <w:szCs w:val="24"/>
        </w:rPr>
        <w:t>C</w:t>
      </w:r>
      <w:r w:rsidRPr="0020319F">
        <w:rPr>
          <w:rFonts w:ascii="Arial" w:hAnsi="Arial" w:cs="Arial"/>
          <w:sz w:val="24"/>
          <w:szCs w:val="24"/>
        </w:rPr>
        <w:t>ity” means the City of Leicester.</w:t>
      </w:r>
    </w:p>
    <w:p w14:paraId="6FC08E31" w14:textId="491BDBB8" w:rsidR="00AE52B5" w:rsidRDefault="00AE52B5" w:rsidP="00376244">
      <w:pPr>
        <w:spacing w:line="240" w:lineRule="exact"/>
        <w:jc w:val="both"/>
        <w:rPr>
          <w:rFonts w:ascii="Arial" w:hAnsi="Arial" w:cs="Arial"/>
          <w:sz w:val="24"/>
          <w:szCs w:val="24"/>
        </w:rPr>
      </w:pPr>
    </w:p>
    <w:p w14:paraId="581E1B35" w14:textId="77777777" w:rsidR="00AE52B5" w:rsidRPr="0020319F" w:rsidRDefault="00AE52B5" w:rsidP="00AE52B5">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C</w:t>
      </w:r>
      <w:r w:rsidRPr="0020319F">
        <w:rPr>
          <w:rFonts w:ascii="Arial" w:hAnsi="Arial" w:cs="Arial"/>
          <w:sz w:val="24"/>
          <w:szCs w:val="24"/>
        </w:rPr>
        <w:t xml:space="preserve">ivil </w:t>
      </w:r>
      <w:r>
        <w:rPr>
          <w:rFonts w:ascii="Arial" w:hAnsi="Arial" w:cs="Arial"/>
          <w:sz w:val="24"/>
          <w:szCs w:val="24"/>
        </w:rPr>
        <w:t>E</w:t>
      </w:r>
      <w:r w:rsidRPr="0020319F">
        <w:rPr>
          <w:rFonts w:ascii="Arial" w:hAnsi="Arial" w:cs="Arial"/>
          <w:sz w:val="24"/>
          <w:szCs w:val="24"/>
        </w:rPr>
        <w:t xml:space="preserve">nforcement </w:t>
      </w:r>
      <w:r>
        <w:rPr>
          <w:rFonts w:ascii="Arial" w:hAnsi="Arial" w:cs="Arial"/>
          <w:sz w:val="24"/>
          <w:szCs w:val="24"/>
        </w:rPr>
        <w:t>O</w:t>
      </w:r>
      <w:r w:rsidRPr="0020319F">
        <w:rPr>
          <w:rFonts w:ascii="Arial" w:hAnsi="Arial" w:cs="Arial"/>
          <w:sz w:val="24"/>
          <w:szCs w:val="24"/>
        </w:rPr>
        <w:t>fficer</w:t>
      </w:r>
      <w:r>
        <w:rPr>
          <w:rFonts w:ascii="Arial" w:hAnsi="Arial" w:cs="Arial"/>
          <w:sz w:val="24"/>
          <w:szCs w:val="24"/>
        </w:rPr>
        <w:t xml:space="preserve"> or CEO</w:t>
      </w:r>
      <w:r w:rsidRPr="0020319F">
        <w:rPr>
          <w:rFonts w:ascii="Arial" w:hAnsi="Arial" w:cs="Arial"/>
          <w:sz w:val="24"/>
          <w:szCs w:val="24"/>
        </w:rPr>
        <w:t>” means a person authorised by or on behalf of the Council to carry out the enforcement of parking restrictions and conditions as defined in Section 76 of the 2004</w:t>
      </w:r>
      <w:r>
        <w:rPr>
          <w:rFonts w:ascii="Arial" w:hAnsi="Arial" w:cs="Arial"/>
          <w:sz w:val="24"/>
          <w:szCs w:val="24"/>
        </w:rPr>
        <w:t xml:space="preserve"> Act</w:t>
      </w:r>
      <w:r w:rsidRPr="0020319F">
        <w:rPr>
          <w:rFonts w:ascii="Arial" w:hAnsi="Arial" w:cs="Arial"/>
          <w:sz w:val="24"/>
          <w:szCs w:val="24"/>
        </w:rPr>
        <w:t>.</w:t>
      </w:r>
    </w:p>
    <w:p w14:paraId="1C776B00" w14:textId="77777777" w:rsidR="0057103E" w:rsidRPr="0020319F" w:rsidRDefault="0057103E" w:rsidP="0057103E">
      <w:pPr>
        <w:jc w:val="both"/>
        <w:rPr>
          <w:rFonts w:ascii="Arial" w:hAnsi="Arial" w:cs="Arial"/>
          <w:sz w:val="24"/>
          <w:szCs w:val="24"/>
        </w:rPr>
      </w:pPr>
    </w:p>
    <w:p w14:paraId="2C509EC4" w14:textId="46DBB10F" w:rsidR="0057103E" w:rsidRPr="0020319F" w:rsidRDefault="0057103E" w:rsidP="00F35BA9">
      <w:pPr>
        <w:pStyle w:val="BodyTextIndent3"/>
        <w:tabs>
          <w:tab w:val="left" w:pos="284"/>
        </w:tabs>
        <w:spacing w:line="240" w:lineRule="auto"/>
        <w:ind w:left="284" w:firstLine="0"/>
        <w:rPr>
          <w:rFonts w:cs="Arial"/>
          <w:color w:val="3366FF"/>
          <w:szCs w:val="24"/>
        </w:rPr>
      </w:pPr>
      <w:r w:rsidRPr="0020319F">
        <w:rPr>
          <w:rFonts w:cs="Arial"/>
          <w:szCs w:val="24"/>
        </w:rPr>
        <w:t>“</w:t>
      </w:r>
      <w:r w:rsidR="004646E0" w:rsidRPr="008601C3">
        <w:rPr>
          <w:rFonts w:asciiTheme="minorBidi" w:hAnsiTheme="minorBidi"/>
          <w:szCs w:val="24"/>
          <w:lang w:val="en-US"/>
        </w:rPr>
        <w:t xml:space="preserve">Contravention” means a failure to comply with a restriction set out in this Order that may result in notification being given of a penalty charge </w:t>
      </w:r>
      <w:bookmarkStart w:id="0" w:name="_Hlk101093226"/>
      <w:r w:rsidR="004646E0" w:rsidRPr="008601C3">
        <w:rPr>
          <w:rFonts w:asciiTheme="minorBidi" w:hAnsiTheme="minorBidi"/>
          <w:szCs w:val="24"/>
          <w:lang w:val="en-US"/>
        </w:rPr>
        <w:t>in accordance with regulations made under section 78 of the Traffic Management Act 2004</w:t>
      </w:r>
      <w:bookmarkEnd w:id="0"/>
      <w:r w:rsidR="004646E0" w:rsidRPr="008601C3">
        <w:rPr>
          <w:rFonts w:asciiTheme="minorBidi" w:hAnsiTheme="minorBidi"/>
          <w:szCs w:val="24"/>
          <w:lang w:val="en-US"/>
        </w:rPr>
        <w:t>.</w:t>
      </w:r>
      <w:r w:rsidRPr="0020319F">
        <w:rPr>
          <w:rFonts w:cs="Arial"/>
          <w:szCs w:val="24"/>
        </w:rPr>
        <w:t xml:space="preserve">Contravention” means a failure to comply with road traffic restrictions set out in this Order that may result in the issue of a </w:t>
      </w:r>
      <w:r w:rsidR="00D454E8">
        <w:rPr>
          <w:rFonts w:cs="Arial"/>
          <w:szCs w:val="24"/>
        </w:rPr>
        <w:t>P</w:t>
      </w:r>
      <w:r w:rsidRPr="0020319F">
        <w:rPr>
          <w:rFonts w:cs="Arial"/>
          <w:szCs w:val="24"/>
        </w:rPr>
        <w:t xml:space="preserve">enalty </w:t>
      </w:r>
      <w:r w:rsidR="00D454E8">
        <w:rPr>
          <w:rFonts w:cs="Arial"/>
          <w:szCs w:val="24"/>
        </w:rPr>
        <w:t>C</w:t>
      </w:r>
      <w:r w:rsidRPr="0020319F">
        <w:rPr>
          <w:rFonts w:cs="Arial"/>
          <w:szCs w:val="24"/>
        </w:rPr>
        <w:t xml:space="preserve">harge </w:t>
      </w:r>
      <w:r w:rsidR="00D454E8">
        <w:rPr>
          <w:rFonts w:cs="Arial"/>
          <w:szCs w:val="24"/>
        </w:rPr>
        <w:t>N</w:t>
      </w:r>
      <w:r w:rsidRPr="0020319F">
        <w:rPr>
          <w:rFonts w:cs="Arial"/>
          <w:szCs w:val="24"/>
        </w:rPr>
        <w:t>otice.</w:t>
      </w:r>
    </w:p>
    <w:p w14:paraId="2BE78EC9" w14:textId="77777777" w:rsidR="0057103E" w:rsidRPr="0020319F" w:rsidRDefault="0057103E" w:rsidP="0057103E">
      <w:pPr>
        <w:ind w:left="709" w:hanging="709"/>
        <w:jc w:val="both"/>
        <w:rPr>
          <w:rFonts w:ascii="Arial" w:hAnsi="Arial" w:cs="Arial"/>
          <w:sz w:val="24"/>
          <w:szCs w:val="24"/>
        </w:rPr>
      </w:pPr>
    </w:p>
    <w:p w14:paraId="6D5D76BB" w14:textId="77777777" w:rsidR="0057103E"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“Council” means the Leicester City Council.</w:t>
      </w:r>
    </w:p>
    <w:p w14:paraId="36D05E9F" w14:textId="77777777" w:rsidR="0057103E" w:rsidRPr="0020319F" w:rsidRDefault="0057103E" w:rsidP="00785595">
      <w:pPr>
        <w:ind w:left="284" w:firstLine="11"/>
        <w:jc w:val="both"/>
        <w:rPr>
          <w:rFonts w:ascii="Arial" w:hAnsi="Arial" w:cs="Arial"/>
          <w:sz w:val="24"/>
          <w:szCs w:val="24"/>
        </w:rPr>
      </w:pPr>
    </w:p>
    <w:p w14:paraId="72CABDA5" w14:textId="15C1BE66" w:rsidR="0057103E" w:rsidRPr="0020319F"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D</w:t>
      </w:r>
      <w:r w:rsidRPr="0020319F">
        <w:rPr>
          <w:rFonts w:ascii="Arial" w:hAnsi="Arial" w:cs="Arial"/>
          <w:sz w:val="24"/>
          <w:szCs w:val="24"/>
        </w:rPr>
        <w:t xml:space="preserve">isabled </w:t>
      </w:r>
      <w:r>
        <w:rPr>
          <w:rFonts w:ascii="Arial" w:hAnsi="Arial" w:cs="Arial"/>
          <w:sz w:val="24"/>
          <w:szCs w:val="24"/>
        </w:rPr>
        <w:t>P</w:t>
      </w:r>
      <w:r w:rsidRPr="0020319F">
        <w:rPr>
          <w:rFonts w:ascii="Arial" w:hAnsi="Arial" w:cs="Arial"/>
          <w:sz w:val="24"/>
          <w:szCs w:val="24"/>
        </w:rPr>
        <w:t xml:space="preserve">erson” means a person </w:t>
      </w:r>
      <w:r>
        <w:rPr>
          <w:rFonts w:ascii="Arial" w:hAnsi="Arial" w:cs="Arial"/>
          <w:sz w:val="24"/>
          <w:szCs w:val="24"/>
        </w:rPr>
        <w:t>provided with</w:t>
      </w:r>
      <w:r w:rsidRPr="0020319F">
        <w:rPr>
          <w:rFonts w:ascii="Arial" w:hAnsi="Arial" w:cs="Arial"/>
          <w:sz w:val="24"/>
          <w:szCs w:val="24"/>
        </w:rPr>
        <w:t xml:space="preserve"> a disabled </w:t>
      </w:r>
      <w:r w:rsidR="00DE38A0" w:rsidRPr="0020319F">
        <w:rPr>
          <w:rFonts w:ascii="Arial" w:hAnsi="Arial" w:cs="Arial"/>
          <w:sz w:val="24"/>
          <w:szCs w:val="24"/>
        </w:rPr>
        <w:t>person’s</w:t>
      </w:r>
      <w:r w:rsidRPr="0020319F">
        <w:rPr>
          <w:rFonts w:ascii="Arial" w:hAnsi="Arial" w:cs="Arial"/>
          <w:sz w:val="24"/>
          <w:szCs w:val="24"/>
        </w:rPr>
        <w:t xml:space="preserve"> blue badge issued and used in accordance with The Chronically Sick &amp; Disabled Persons Act 1970 and The Disabled Persons (Badges </w:t>
      </w:r>
      <w:r>
        <w:rPr>
          <w:rFonts w:ascii="Arial" w:hAnsi="Arial" w:cs="Arial"/>
          <w:sz w:val="24"/>
          <w:szCs w:val="24"/>
        </w:rPr>
        <w:t>f</w:t>
      </w:r>
      <w:r w:rsidRPr="0020319F">
        <w:rPr>
          <w:rFonts w:ascii="Arial" w:hAnsi="Arial" w:cs="Arial"/>
          <w:sz w:val="24"/>
          <w:szCs w:val="24"/>
        </w:rPr>
        <w:t>or Motor Vehicles) (England) Regulations 2000.</w:t>
      </w:r>
    </w:p>
    <w:p w14:paraId="66DA5282" w14:textId="77777777" w:rsidR="0057103E" w:rsidRPr="0020319F" w:rsidRDefault="0057103E" w:rsidP="0057103E">
      <w:pPr>
        <w:spacing w:line="240" w:lineRule="exact"/>
        <w:ind w:left="709" w:firstLine="11"/>
        <w:jc w:val="both"/>
        <w:rPr>
          <w:rFonts w:ascii="Arial" w:hAnsi="Arial" w:cs="Arial"/>
          <w:sz w:val="24"/>
          <w:szCs w:val="24"/>
        </w:rPr>
      </w:pPr>
    </w:p>
    <w:p w14:paraId="609C30E6" w14:textId="77777777" w:rsidR="0057103E" w:rsidRPr="0020319F" w:rsidRDefault="0057103E" w:rsidP="00F35BA9">
      <w:pPr>
        <w:spacing w:line="240" w:lineRule="exact"/>
        <w:ind w:left="284" w:firstLine="11"/>
        <w:jc w:val="both"/>
        <w:rPr>
          <w:rFonts w:ascii="Arial" w:hAnsi="Arial" w:cs="Arial"/>
          <w:sz w:val="24"/>
          <w:szCs w:val="24"/>
        </w:rPr>
      </w:pPr>
      <w:r w:rsidRPr="0020319F">
        <w:rPr>
          <w:rFonts w:ascii="Arial" w:hAnsi="Arial" w:cs="Arial"/>
          <w:sz w:val="24"/>
          <w:szCs w:val="24"/>
        </w:rPr>
        <w:t>“</w:t>
      </w:r>
      <w:r>
        <w:rPr>
          <w:rFonts w:ascii="Arial" w:hAnsi="Arial" w:cs="Arial"/>
          <w:sz w:val="24"/>
          <w:szCs w:val="24"/>
        </w:rPr>
        <w:t>D</w:t>
      </w:r>
      <w:r w:rsidRPr="0020319F">
        <w:rPr>
          <w:rFonts w:ascii="Arial" w:hAnsi="Arial" w:cs="Arial"/>
          <w:sz w:val="24"/>
          <w:szCs w:val="24"/>
        </w:rPr>
        <w:t xml:space="preserve">isabled </w:t>
      </w:r>
      <w:r>
        <w:rPr>
          <w:rFonts w:ascii="Arial" w:hAnsi="Arial" w:cs="Arial"/>
          <w:sz w:val="24"/>
          <w:szCs w:val="24"/>
        </w:rPr>
        <w:t>P</w:t>
      </w:r>
      <w:r w:rsidRPr="0020319F">
        <w:rPr>
          <w:rFonts w:ascii="Arial" w:hAnsi="Arial" w:cs="Arial"/>
          <w:sz w:val="24"/>
          <w:szCs w:val="24"/>
        </w:rPr>
        <w:t xml:space="preserve">erson’s </w:t>
      </w:r>
      <w:r>
        <w:rPr>
          <w:rFonts w:ascii="Arial" w:hAnsi="Arial" w:cs="Arial"/>
          <w:sz w:val="24"/>
          <w:szCs w:val="24"/>
        </w:rPr>
        <w:t>B</w:t>
      </w:r>
      <w:r w:rsidRPr="0020319F">
        <w:rPr>
          <w:rFonts w:ascii="Arial" w:hAnsi="Arial" w:cs="Arial"/>
          <w:sz w:val="24"/>
          <w:szCs w:val="24"/>
        </w:rPr>
        <w:t xml:space="preserve">adge” and “holder” has the same meaning as in the Disabled Persons (Badges </w:t>
      </w:r>
      <w:r>
        <w:rPr>
          <w:rFonts w:ascii="Arial" w:hAnsi="Arial" w:cs="Arial"/>
          <w:sz w:val="24"/>
          <w:szCs w:val="24"/>
        </w:rPr>
        <w:t>f</w:t>
      </w:r>
      <w:r w:rsidRPr="0020319F">
        <w:rPr>
          <w:rFonts w:ascii="Arial" w:hAnsi="Arial" w:cs="Arial"/>
          <w:sz w:val="24"/>
          <w:szCs w:val="24"/>
        </w:rPr>
        <w:t>or Motor</w:t>
      </w:r>
      <w:r>
        <w:rPr>
          <w:rFonts w:ascii="Arial" w:hAnsi="Arial" w:cs="Arial"/>
          <w:sz w:val="24"/>
          <w:szCs w:val="24"/>
        </w:rPr>
        <w:t xml:space="preserve"> </w:t>
      </w:r>
      <w:r w:rsidRPr="0020319F">
        <w:rPr>
          <w:rFonts w:ascii="Arial" w:hAnsi="Arial" w:cs="Arial"/>
          <w:sz w:val="24"/>
          <w:szCs w:val="24"/>
        </w:rPr>
        <w:t>Vehicles) (England) Regulations 2000 and includes similar badges issued by other European Member States.</w:t>
      </w:r>
    </w:p>
    <w:p w14:paraId="630CC211" w14:textId="77777777" w:rsidR="0057103E" w:rsidRPr="0020319F" w:rsidRDefault="0057103E" w:rsidP="0057103E">
      <w:pPr>
        <w:spacing w:line="240" w:lineRule="exact"/>
        <w:ind w:left="709" w:firstLine="11"/>
        <w:jc w:val="both"/>
        <w:rPr>
          <w:rFonts w:ascii="Arial" w:hAnsi="Arial" w:cs="Arial"/>
          <w:sz w:val="24"/>
          <w:szCs w:val="24"/>
        </w:rPr>
      </w:pPr>
    </w:p>
    <w:p w14:paraId="7B7DF032" w14:textId="77777777" w:rsidR="0057103E" w:rsidRPr="0020319F"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D</w:t>
      </w:r>
      <w:r w:rsidRPr="0020319F">
        <w:rPr>
          <w:rFonts w:ascii="Arial" w:hAnsi="Arial" w:cs="Arial"/>
          <w:sz w:val="24"/>
          <w:szCs w:val="24"/>
        </w:rPr>
        <w:t xml:space="preserve">river” in relation to a vehicle waiting in a </w:t>
      </w:r>
      <w:r w:rsidR="00D454E8">
        <w:rPr>
          <w:rFonts w:ascii="Arial" w:hAnsi="Arial" w:cs="Arial"/>
          <w:sz w:val="24"/>
          <w:szCs w:val="24"/>
        </w:rPr>
        <w:t>P</w:t>
      </w:r>
      <w:r w:rsidRPr="0020319F">
        <w:rPr>
          <w:rFonts w:ascii="Arial" w:hAnsi="Arial" w:cs="Arial"/>
          <w:sz w:val="24"/>
          <w:szCs w:val="24"/>
        </w:rPr>
        <w:t xml:space="preserve">arking </w:t>
      </w:r>
      <w:r w:rsidR="00D454E8">
        <w:rPr>
          <w:rFonts w:ascii="Arial" w:hAnsi="Arial" w:cs="Arial"/>
          <w:sz w:val="24"/>
          <w:szCs w:val="24"/>
        </w:rPr>
        <w:t>P</w:t>
      </w:r>
      <w:r w:rsidRPr="0020319F">
        <w:rPr>
          <w:rFonts w:ascii="Arial" w:hAnsi="Arial" w:cs="Arial"/>
          <w:sz w:val="24"/>
          <w:szCs w:val="24"/>
        </w:rPr>
        <w:t xml:space="preserve">lace, means the person driving the vehicle at the time it was left in the </w:t>
      </w:r>
      <w:r w:rsidR="00D454E8">
        <w:rPr>
          <w:rFonts w:ascii="Arial" w:hAnsi="Arial" w:cs="Arial"/>
          <w:sz w:val="24"/>
          <w:szCs w:val="24"/>
        </w:rPr>
        <w:t>P</w:t>
      </w:r>
      <w:r w:rsidRPr="0020319F">
        <w:rPr>
          <w:rFonts w:ascii="Arial" w:hAnsi="Arial" w:cs="Arial"/>
          <w:sz w:val="24"/>
          <w:szCs w:val="24"/>
        </w:rPr>
        <w:t xml:space="preserve">arking </w:t>
      </w:r>
      <w:r w:rsidR="00D454E8">
        <w:rPr>
          <w:rFonts w:ascii="Arial" w:hAnsi="Arial" w:cs="Arial"/>
          <w:sz w:val="24"/>
          <w:szCs w:val="24"/>
        </w:rPr>
        <w:t>P</w:t>
      </w:r>
      <w:r w:rsidRPr="0020319F">
        <w:rPr>
          <w:rFonts w:ascii="Arial" w:hAnsi="Arial" w:cs="Arial"/>
          <w:sz w:val="24"/>
          <w:szCs w:val="24"/>
        </w:rPr>
        <w:t>lace and in all other cases means the person driving the vehicle and includes any separate person who acts as a steersman in addition to the driver.</w:t>
      </w:r>
    </w:p>
    <w:p w14:paraId="2974AF31" w14:textId="77777777" w:rsidR="0057103E" w:rsidRPr="0020319F" w:rsidRDefault="0057103E" w:rsidP="0057103E">
      <w:pPr>
        <w:jc w:val="both"/>
        <w:rPr>
          <w:rFonts w:ascii="Arial" w:hAnsi="Arial" w:cs="Arial"/>
          <w:sz w:val="24"/>
          <w:szCs w:val="24"/>
        </w:rPr>
      </w:pPr>
      <w:r w:rsidRPr="0020319F">
        <w:rPr>
          <w:rFonts w:ascii="Arial" w:hAnsi="Arial" w:cs="Arial"/>
          <w:sz w:val="24"/>
          <w:szCs w:val="24"/>
        </w:rPr>
        <w:tab/>
      </w:r>
    </w:p>
    <w:p w14:paraId="7C71BC8B" w14:textId="77777777" w:rsidR="0057103E" w:rsidRPr="0020319F" w:rsidRDefault="0057103E" w:rsidP="00F35BA9">
      <w:pPr>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E</w:t>
      </w:r>
      <w:r w:rsidRPr="0020319F">
        <w:rPr>
          <w:rFonts w:ascii="Arial" w:hAnsi="Arial" w:cs="Arial"/>
          <w:sz w:val="24"/>
          <w:szCs w:val="24"/>
        </w:rPr>
        <w:t xml:space="preserve">mergency </w:t>
      </w:r>
      <w:r>
        <w:rPr>
          <w:rFonts w:ascii="Arial" w:hAnsi="Arial" w:cs="Arial"/>
          <w:sz w:val="24"/>
          <w:szCs w:val="24"/>
        </w:rPr>
        <w:t>S</w:t>
      </w:r>
      <w:r w:rsidRPr="0020319F">
        <w:rPr>
          <w:rFonts w:ascii="Arial" w:hAnsi="Arial" w:cs="Arial"/>
          <w:sz w:val="24"/>
          <w:szCs w:val="24"/>
        </w:rPr>
        <w:t xml:space="preserve">ervice </w:t>
      </w:r>
      <w:r>
        <w:rPr>
          <w:rFonts w:ascii="Arial" w:hAnsi="Arial" w:cs="Arial"/>
          <w:sz w:val="24"/>
          <w:szCs w:val="24"/>
        </w:rPr>
        <w:t>V</w:t>
      </w:r>
      <w:r w:rsidRPr="0020319F">
        <w:rPr>
          <w:rFonts w:ascii="Arial" w:hAnsi="Arial" w:cs="Arial"/>
          <w:sz w:val="24"/>
          <w:szCs w:val="24"/>
        </w:rPr>
        <w:t>ehicle” means a vehicle operated by the police, fire &amp; rescue service or ambulance service.</w:t>
      </w:r>
    </w:p>
    <w:p w14:paraId="325B2738" w14:textId="77777777" w:rsidR="0057103E" w:rsidRPr="0020319F" w:rsidRDefault="0057103E" w:rsidP="0057103E">
      <w:pPr>
        <w:spacing w:line="240" w:lineRule="exact"/>
        <w:ind w:left="720"/>
        <w:jc w:val="both"/>
        <w:rPr>
          <w:rFonts w:ascii="Arial" w:hAnsi="Arial" w:cs="Arial"/>
          <w:sz w:val="24"/>
          <w:szCs w:val="24"/>
        </w:rPr>
      </w:pPr>
      <w:r w:rsidRPr="0020319F">
        <w:rPr>
          <w:rFonts w:ascii="Arial" w:hAnsi="Arial" w:cs="Arial"/>
          <w:sz w:val="24"/>
          <w:szCs w:val="24"/>
        </w:rPr>
        <w:t xml:space="preserve"> </w:t>
      </w:r>
    </w:p>
    <w:p w14:paraId="6DFC5998" w14:textId="5E007311" w:rsidR="0057103E"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E</w:t>
      </w:r>
      <w:r w:rsidRPr="0020319F">
        <w:rPr>
          <w:rFonts w:ascii="Arial" w:hAnsi="Arial" w:cs="Arial"/>
          <w:sz w:val="24"/>
          <w:szCs w:val="24"/>
        </w:rPr>
        <w:t xml:space="preserve">nactment” includes any Act, Order or </w:t>
      </w:r>
      <w:r w:rsidR="00D454E8">
        <w:rPr>
          <w:rFonts w:ascii="Arial" w:hAnsi="Arial" w:cs="Arial"/>
          <w:sz w:val="24"/>
          <w:szCs w:val="24"/>
        </w:rPr>
        <w:t>R</w:t>
      </w:r>
      <w:r w:rsidRPr="0020319F">
        <w:rPr>
          <w:rFonts w:ascii="Arial" w:hAnsi="Arial" w:cs="Arial"/>
          <w:sz w:val="24"/>
          <w:szCs w:val="24"/>
        </w:rPr>
        <w:t>egulation made under any Act.</w:t>
      </w:r>
    </w:p>
    <w:p w14:paraId="524B2D64" w14:textId="29192EF2" w:rsidR="0027010F" w:rsidRDefault="0027010F" w:rsidP="00F35BA9">
      <w:pPr>
        <w:spacing w:line="240" w:lineRule="exact"/>
        <w:ind w:left="284"/>
        <w:jc w:val="both"/>
        <w:rPr>
          <w:rFonts w:ascii="Arial" w:hAnsi="Arial" w:cs="Arial"/>
          <w:sz w:val="24"/>
          <w:szCs w:val="24"/>
        </w:rPr>
      </w:pPr>
    </w:p>
    <w:p w14:paraId="462AB6AE" w14:textId="7AB6262C" w:rsidR="0027010F" w:rsidRPr="0020319F" w:rsidRDefault="009422D7" w:rsidP="00F35BA9">
      <w:pPr>
        <w:spacing w:line="240" w:lineRule="exact"/>
        <w:ind w:left="284"/>
        <w:jc w:val="both"/>
        <w:rPr>
          <w:rFonts w:ascii="Arial" w:hAnsi="Arial" w:cs="Arial"/>
          <w:sz w:val="24"/>
          <w:szCs w:val="24"/>
        </w:rPr>
      </w:pPr>
      <w:r>
        <w:rPr>
          <w:rFonts w:ascii="Arial" w:hAnsi="Arial" w:cs="Arial"/>
          <w:sz w:val="24"/>
          <w:szCs w:val="24"/>
        </w:rPr>
        <w:t>“</w:t>
      </w:r>
      <w:r w:rsidR="0027010F">
        <w:rPr>
          <w:rFonts w:ascii="Arial" w:hAnsi="Arial" w:cs="Arial"/>
          <w:sz w:val="24"/>
          <w:szCs w:val="24"/>
        </w:rPr>
        <w:t>Fixed Penalty Notice</w:t>
      </w:r>
      <w:r>
        <w:rPr>
          <w:rFonts w:ascii="Arial" w:hAnsi="Arial" w:cs="Arial"/>
          <w:sz w:val="24"/>
          <w:szCs w:val="24"/>
        </w:rPr>
        <w:t xml:space="preserve"> or FPN”</w:t>
      </w:r>
      <w:r w:rsidR="00345141">
        <w:rPr>
          <w:rFonts w:ascii="Arial" w:hAnsi="Arial" w:cs="Arial"/>
          <w:sz w:val="24"/>
          <w:szCs w:val="24"/>
        </w:rPr>
        <w:t xml:space="preserve"> </w:t>
      </w:r>
      <w:r>
        <w:rPr>
          <w:rFonts w:ascii="Arial" w:hAnsi="Arial" w:cs="Arial"/>
          <w:sz w:val="24"/>
          <w:szCs w:val="24"/>
        </w:rPr>
        <w:t>has the same means a</w:t>
      </w:r>
      <w:r w:rsidR="00DA0BD4">
        <w:rPr>
          <w:rFonts w:ascii="Arial" w:hAnsi="Arial" w:cs="Arial"/>
          <w:sz w:val="24"/>
          <w:szCs w:val="24"/>
        </w:rPr>
        <w:t>s in</w:t>
      </w:r>
      <w:r w:rsidR="00FC768A">
        <w:rPr>
          <w:rFonts w:ascii="Arial" w:hAnsi="Arial" w:cs="Arial"/>
          <w:sz w:val="24"/>
          <w:szCs w:val="24"/>
        </w:rPr>
        <w:t xml:space="preserve"> sect</w:t>
      </w:r>
      <w:r w:rsidR="00DA2D7B">
        <w:rPr>
          <w:rFonts w:ascii="Arial" w:hAnsi="Arial" w:cs="Arial"/>
          <w:sz w:val="24"/>
          <w:szCs w:val="24"/>
        </w:rPr>
        <w:t>ion 52 of the</w:t>
      </w:r>
      <w:r w:rsidR="0027568D">
        <w:rPr>
          <w:rFonts w:ascii="Arial" w:hAnsi="Arial" w:cs="Arial"/>
          <w:sz w:val="24"/>
          <w:szCs w:val="24"/>
        </w:rPr>
        <w:t xml:space="preserve"> 1988 Offenders Act.</w:t>
      </w:r>
    </w:p>
    <w:p w14:paraId="66099715" w14:textId="77777777" w:rsidR="0057103E" w:rsidRPr="0020319F" w:rsidRDefault="0057103E" w:rsidP="005C3928">
      <w:pPr>
        <w:spacing w:line="240" w:lineRule="exact"/>
        <w:jc w:val="both"/>
        <w:rPr>
          <w:rFonts w:ascii="Arial" w:hAnsi="Arial" w:cs="Arial"/>
          <w:sz w:val="24"/>
          <w:szCs w:val="24"/>
        </w:rPr>
      </w:pPr>
    </w:p>
    <w:p w14:paraId="18F5EE1A" w14:textId="2000B069" w:rsidR="0057103E"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L</w:t>
      </w:r>
      <w:r w:rsidRPr="0020319F">
        <w:rPr>
          <w:rFonts w:ascii="Arial" w:hAnsi="Arial" w:cs="Arial"/>
          <w:sz w:val="24"/>
          <w:szCs w:val="24"/>
        </w:rPr>
        <w:t xml:space="preserve">egally </w:t>
      </w:r>
      <w:r>
        <w:rPr>
          <w:rFonts w:ascii="Arial" w:hAnsi="Arial" w:cs="Arial"/>
          <w:sz w:val="24"/>
          <w:szCs w:val="24"/>
        </w:rPr>
        <w:t>Q</w:t>
      </w:r>
      <w:r w:rsidRPr="0020319F">
        <w:rPr>
          <w:rFonts w:ascii="Arial" w:hAnsi="Arial" w:cs="Arial"/>
          <w:sz w:val="24"/>
          <w:szCs w:val="24"/>
        </w:rPr>
        <w:t xml:space="preserve">ualified </w:t>
      </w:r>
      <w:r>
        <w:rPr>
          <w:rFonts w:ascii="Arial" w:hAnsi="Arial" w:cs="Arial"/>
          <w:sz w:val="24"/>
          <w:szCs w:val="24"/>
        </w:rPr>
        <w:t>M</w:t>
      </w:r>
      <w:r w:rsidRPr="0020319F">
        <w:rPr>
          <w:rFonts w:ascii="Arial" w:hAnsi="Arial" w:cs="Arial"/>
          <w:sz w:val="24"/>
          <w:szCs w:val="24"/>
        </w:rPr>
        <w:t xml:space="preserve">edical </w:t>
      </w:r>
      <w:r>
        <w:rPr>
          <w:rFonts w:ascii="Arial" w:hAnsi="Arial" w:cs="Arial"/>
          <w:sz w:val="24"/>
          <w:szCs w:val="24"/>
        </w:rPr>
        <w:t>P</w:t>
      </w:r>
      <w:r w:rsidRPr="0020319F">
        <w:rPr>
          <w:rFonts w:ascii="Arial" w:hAnsi="Arial" w:cs="Arial"/>
          <w:sz w:val="24"/>
          <w:szCs w:val="24"/>
        </w:rPr>
        <w:t>ractitioner” has the same meaning as in section 52 of the Medical Act 1956.</w:t>
      </w:r>
    </w:p>
    <w:p w14:paraId="557C737A" w14:textId="2266E62A" w:rsidR="00756BC1" w:rsidRDefault="00756BC1" w:rsidP="00F35BA9">
      <w:pPr>
        <w:spacing w:line="240" w:lineRule="exact"/>
        <w:ind w:left="284"/>
        <w:jc w:val="both"/>
        <w:rPr>
          <w:rFonts w:ascii="Arial" w:hAnsi="Arial" w:cs="Arial"/>
          <w:sz w:val="24"/>
          <w:szCs w:val="24"/>
        </w:rPr>
      </w:pPr>
    </w:p>
    <w:p w14:paraId="5A5B5770" w14:textId="77777777" w:rsidR="00756BC1" w:rsidRDefault="00756BC1" w:rsidP="00756BC1">
      <w:pPr>
        <w:ind w:left="284"/>
        <w:jc w:val="both"/>
        <w:rPr>
          <w:rFonts w:ascii="Arial" w:hAnsi="Arial"/>
          <w:sz w:val="24"/>
        </w:rPr>
      </w:pPr>
      <w:r>
        <w:rPr>
          <w:rFonts w:ascii="Arial" w:hAnsi="Arial"/>
          <w:sz w:val="24"/>
        </w:rPr>
        <w:t>“Licenced Hackney Carriage” means a vehicle licensed under section 37 of the 1847 Act.</w:t>
      </w:r>
    </w:p>
    <w:p w14:paraId="7D364949" w14:textId="77777777" w:rsidR="00756BC1" w:rsidRDefault="00756BC1" w:rsidP="00756BC1">
      <w:pPr>
        <w:ind w:left="709" w:firstLine="11"/>
        <w:jc w:val="both"/>
        <w:rPr>
          <w:rFonts w:ascii="Arial" w:hAnsi="Arial"/>
          <w:sz w:val="24"/>
        </w:rPr>
      </w:pPr>
    </w:p>
    <w:p w14:paraId="26A6816A" w14:textId="77777777" w:rsidR="00756BC1" w:rsidRDefault="00756BC1" w:rsidP="00756BC1">
      <w:pPr>
        <w:ind w:left="284" w:firstLine="11"/>
        <w:jc w:val="both"/>
        <w:rPr>
          <w:rFonts w:ascii="Arial" w:hAnsi="Arial"/>
          <w:sz w:val="24"/>
        </w:rPr>
      </w:pPr>
      <w:r>
        <w:rPr>
          <w:rFonts w:ascii="Arial" w:hAnsi="Arial"/>
          <w:sz w:val="24"/>
        </w:rPr>
        <w:t>“Local Bus” means a bus that is being used in accordance with Section 2 of the 1985 Act.</w:t>
      </w:r>
    </w:p>
    <w:p w14:paraId="6098A0BD" w14:textId="08CB9B0F" w:rsidR="00756BC1" w:rsidRDefault="00756BC1" w:rsidP="00F35BA9">
      <w:pPr>
        <w:spacing w:line="240" w:lineRule="exact"/>
        <w:ind w:left="284"/>
        <w:jc w:val="both"/>
        <w:rPr>
          <w:rFonts w:ascii="Arial" w:hAnsi="Arial" w:cs="Arial"/>
          <w:sz w:val="24"/>
          <w:szCs w:val="24"/>
        </w:rPr>
      </w:pPr>
    </w:p>
    <w:p w14:paraId="0700E553" w14:textId="77777777" w:rsidR="000B0EA1" w:rsidRDefault="000B0EA1" w:rsidP="000B0EA1">
      <w:pPr>
        <w:ind w:left="284" w:firstLine="11"/>
        <w:jc w:val="both"/>
        <w:rPr>
          <w:rFonts w:ascii="Arial" w:hAnsi="Arial"/>
          <w:sz w:val="24"/>
        </w:rPr>
      </w:pPr>
      <w:r>
        <w:rPr>
          <w:rFonts w:ascii="Arial" w:hAnsi="Arial"/>
          <w:sz w:val="24"/>
        </w:rPr>
        <w:t>“Motor Cycle” have the meaning as in section 136 (4) of the 1984 Act.</w:t>
      </w:r>
    </w:p>
    <w:p w14:paraId="486A4D96" w14:textId="77777777" w:rsidR="000B0EA1" w:rsidRDefault="000B0EA1" w:rsidP="000B0EA1">
      <w:pPr>
        <w:ind w:left="709" w:firstLine="11"/>
        <w:jc w:val="both"/>
        <w:rPr>
          <w:rFonts w:ascii="Arial" w:hAnsi="Arial"/>
          <w:sz w:val="24"/>
        </w:rPr>
      </w:pPr>
    </w:p>
    <w:p w14:paraId="312F4251" w14:textId="77777777" w:rsidR="000B0EA1" w:rsidRDefault="000B0EA1" w:rsidP="000B0EA1">
      <w:pPr>
        <w:ind w:left="284" w:firstLine="11"/>
        <w:jc w:val="both"/>
        <w:rPr>
          <w:rFonts w:ascii="Arial" w:hAnsi="Arial"/>
          <w:sz w:val="24"/>
        </w:rPr>
      </w:pPr>
      <w:r>
        <w:rPr>
          <w:rFonts w:ascii="Arial" w:hAnsi="Arial"/>
          <w:sz w:val="24"/>
        </w:rPr>
        <w:t>“Motor Vehicle” have the meaning as in section 136 of the 1984 Act.</w:t>
      </w:r>
    </w:p>
    <w:p w14:paraId="7089D4A3" w14:textId="77777777" w:rsidR="0057103E" w:rsidRPr="0020319F" w:rsidRDefault="0057103E" w:rsidP="0057103E">
      <w:pPr>
        <w:spacing w:line="240" w:lineRule="exact"/>
        <w:ind w:left="709" w:firstLine="11"/>
        <w:jc w:val="both"/>
        <w:rPr>
          <w:rFonts w:ascii="Arial" w:hAnsi="Arial" w:cs="Arial"/>
          <w:sz w:val="24"/>
          <w:szCs w:val="24"/>
        </w:rPr>
      </w:pPr>
    </w:p>
    <w:p w14:paraId="72AF74DC" w14:textId="2DCB2553" w:rsidR="0057103E" w:rsidRPr="00F30455" w:rsidRDefault="0057103E" w:rsidP="00F35BA9">
      <w:pPr>
        <w:spacing w:line="240" w:lineRule="exact"/>
        <w:ind w:left="284"/>
        <w:jc w:val="both"/>
        <w:rPr>
          <w:rFonts w:ascii="Arial" w:hAnsi="Arial" w:cs="Arial"/>
          <w:strike/>
          <w:sz w:val="24"/>
          <w:szCs w:val="24"/>
        </w:rPr>
      </w:pPr>
      <w:r w:rsidRPr="0020319F">
        <w:rPr>
          <w:rFonts w:ascii="Arial" w:hAnsi="Arial" w:cs="Arial"/>
          <w:sz w:val="24"/>
          <w:szCs w:val="24"/>
        </w:rPr>
        <w:t>“</w:t>
      </w:r>
      <w:r>
        <w:rPr>
          <w:rFonts w:ascii="Arial" w:hAnsi="Arial" w:cs="Arial"/>
          <w:sz w:val="24"/>
          <w:szCs w:val="24"/>
        </w:rPr>
        <w:t>O</w:t>
      </w:r>
      <w:r w:rsidRPr="0020319F">
        <w:rPr>
          <w:rFonts w:ascii="Arial" w:hAnsi="Arial" w:cs="Arial"/>
          <w:sz w:val="24"/>
          <w:szCs w:val="24"/>
        </w:rPr>
        <w:t xml:space="preserve">ffence” </w:t>
      </w:r>
      <w:r w:rsidR="00A245DF">
        <w:rPr>
          <w:rFonts w:ascii="Arial" w:hAnsi="Arial" w:cs="Arial"/>
          <w:sz w:val="24"/>
          <w:szCs w:val="24"/>
        </w:rPr>
        <w:t xml:space="preserve">has the same meaning set out in Section 51 of the Road Traffic Offenders Act 1988 </w:t>
      </w:r>
    </w:p>
    <w:p w14:paraId="502321AB" w14:textId="77777777" w:rsidR="0057103E" w:rsidRPr="0020319F" w:rsidRDefault="0057103E" w:rsidP="0057103E">
      <w:pPr>
        <w:spacing w:line="240" w:lineRule="exact"/>
        <w:ind w:left="709" w:firstLine="11"/>
        <w:jc w:val="both"/>
        <w:rPr>
          <w:rFonts w:ascii="Arial" w:hAnsi="Arial" w:cs="Arial"/>
          <w:sz w:val="24"/>
          <w:szCs w:val="24"/>
        </w:rPr>
      </w:pPr>
    </w:p>
    <w:p w14:paraId="6ECF7FCD" w14:textId="77777777" w:rsidR="0057103E" w:rsidRPr="0020319F"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O</w:t>
      </w:r>
      <w:r w:rsidRPr="0020319F">
        <w:rPr>
          <w:rFonts w:ascii="Arial" w:hAnsi="Arial" w:cs="Arial"/>
          <w:sz w:val="24"/>
          <w:szCs w:val="24"/>
        </w:rPr>
        <w:t>ne</w:t>
      </w:r>
      <w:r>
        <w:rPr>
          <w:rFonts w:ascii="Arial" w:hAnsi="Arial" w:cs="Arial"/>
          <w:sz w:val="24"/>
          <w:szCs w:val="24"/>
        </w:rPr>
        <w:t>-</w:t>
      </w:r>
      <w:r w:rsidRPr="0020319F">
        <w:rPr>
          <w:rFonts w:ascii="Arial" w:hAnsi="Arial" w:cs="Arial"/>
          <w:sz w:val="24"/>
          <w:szCs w:val="24"/>
        </w:rPr>
        <w:t xml:space="preserve">way </w:t>
      </w:r>
      <w:r>
        <w:rPr>
          <w:rFonts w:ascii="Arial" w:hAnsi="Arial" w:cs="Arial"/>
          <w:sz w:val="24"/>
          <w:szCs w:val="24"/>
        </w:rPr>
        <w:t>S</w:t>
      </w:r>
      <w:r w:rsidRPr="0020319F">
        <w:rPr>
          <w:rFonts w:ascii="Arial" w:hAnsi="Arial" w:cs="Arial"/>
          <w:sz w:val="24"/>
          <w:szCs w:val="24"/>
        </w:rPr>
        <w:t>treet” means a highway in which the driving of vehicles otherwise than in one direction is prohibited.</w:t>
      </w:r>
    </w:p>
    <w:p w14:paraId="2966BDC8" w14:textId="77777777" w:rsidR="0057103E" w:rsidRPr="0020319F" w:rsidRDefault="0057103E" w:rsidP="0057103E">
      <w:pPr>
        <w:spacing w:line="240" w:lineRule="exact"/>
        <w:ind w:left="709" w:firstLine="11"/>
        <w:jc w:val="both"/>
        <w:rPr>
          <w:rFonts w:ascii="Arial" w:hAnsi="Arial" w:cs="Arial"/>
          <w:sz w:val="24"/>
          <w:szCs w:val="24"/>
        </w:rPr>
      </w:pPr>
    </w:p>
    <w:p w14:paraId="658B611E" w14:textId="3112EFD4" w:rsidR="0057103E" w:rsidRDefault="0057103E" w:rsidP="00F35BA9">
      <w:pPr>
        <w:spacing w:line="240" w:lineRule="exact"/>
        <w:ind w:left="284"/>
        <w:jc w:val="both"/>
        <w:rPr>
          <w:rFonts w:ascii="Arial" w:hAnsi="Arial" w:cs="Arial"/>
          <w:sz w:val="24"/>
          <w:szCs w:val="24"/>
        </w:rPr>
      </w:pPr>
      <w:r w:rsidRPr="0020319F">
        <w:rPr>
          <w:rFonts w:ascii="Arial" w:hAnsi="Arial" w:cs="Arial"/>
          <w:sz w:val="24"/>
          <w:szCs w:val="24"/>
        </w:rPr>
        <w:lastRenderedPageBreak/>
        <w:t>“</w:t>
      </w:r>
      <w:r>
        <w:rPr>
          <w:rFonts w:ascii="Arial" w:hAnsi="Arial" w:cs="Arial"/>
          <w:sz w:val="24"/>
          <w:szCs w:val="24"/>
        </w:rPr>
        <w:t>O</w:t>
      </w:r>
      <w:r w:rsidRPr="0020319F">
        <w:rPr>
          <w:rFonts w:ascii="Arial" w:hAnsi="Arial" w:cs="Arial"/>
          <w:sz w:val="24"/>
          <w:szCs w:val="24"/>
        </w:rPr>
        <w:t>wner” in relation to a vehicle, means the person by whom the vehicle is kept.  In determining who was the owner of the vehicle at any time it shall be presumed that the owner was the person in whose name the vehicle was at that time registered under the Vehicle Excise and Registration Act 1994 or the person who has the use of such vehicle in the course of his/her employment and is entitled to use such vehicle as if he/she were the registered keeper</w:t>
      </w:r>
    </w:p>
    <w:p w14:paraId="5E368D7E" w14:textId="77777777" w:rsidR="0057103E" w:rsidRPr="0020319F" w:rsidRDefault="0057103E" w:rsidP="00AE6558">
      <w:pPr>
        <w:spacing w:line="240" w:lineRule="exact"/>
        <w:jc w:val="both"/>
        <w:rPr>
          <w:rFonts w:ascii="Arial" w:hAnsi="Arial" w:cs="Arial"/>
          <w:sz w:val="24"/>
          <w:szCs w:val="24"/>
        </w:rPr>
      </w:pPr>
    </w:p>
    <w:p w14:paraId="6DDF0013" w14:textId="77777777" w:rsidR="0057103E" w:rsidRPr="0020319F" w:rsidRDefault="0057103E" w:rsidP="00F35BA9">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P</w:t>
      </w:r>
      <w:r w:rsidRPr="0020319F">
        <w:rPr>
          <w:rFonts w:ascii="Arial" w:hAnsi="Arial" w:cs="Arial"/>
          <w:sz w:val="24"/>
          <w:szCs w:val="24"/>
        </w:rPr>
        <w:t xml:space="preserve">edal </w:t>
      </w:r>
      <w:r>
        <w:rPr>
          <w:rFonts w:ascii="Arial" w:hAnsi="Arial" w:cs="Arial"/>
          <w:sz w:val="24"/>
          <w:szCs w:val="24"/>
        </w:rPr>
        <w:t>C</w:t>
      </w:r>
      <w:r w:rsidRPr="0020319F">
        <w:rPr>
          <w:rFonts w:ascii="Arial" w:hAnsi="Arial" w:cs="Arial"/>
          <w:sz w:val="24"/>
          <w:szCs w:val="24"/>
        </w:rPr>
        <w:t>ycle” means a unicycle, bicycle, tricycle or cycle having four or more wheels, not being in any case mechanically propelled unless it is an electrically assisted pedal cycle of such class as is to be treated as not being a motor vehicle for the purposes of the 1984 Act.</w:t>
      </w:r>
    </w:p>
    <w:p w14:paraId="1F12C8EC" w14:textId="6FAF27B9" w:rsidR="0057103E" w:rsidRDefault="0057103E" w:rsidP="0057103E">
      <w:pPr>
        <w:spacing w:line="240" w:lineRule="exact"/>
        <w:ind w:left="709" w:firstLine="11"/>
        <w:jc w:val="both"/>
        <w:rPr>
          <w:rFonts w:ascii="Arial" w:hAnsi="Arial" w:cs="Arial"/>
          <w:sz w:val="24"/>
          <w:szCs w:val="24"/>
        </w:rPr>
      </w:pPr>
    </w:p>
    <w:p w14:paraId="064C4F39" w14:textId="008172C2" w:rsidR="0057103E" w:rsidRPr="0020319F" w:rsidRDefault="00347AA9" w:rsidP="007F12D9">
      <w:pPr>
        <w:ind w:left="284" w:firstLine="11"/>
        <w:jc w:val="both"/>
        <w:rPr>
          <w:rFonts w:ascii="Arial" w:hAnsi="Arial" w:cs="Arial"/>
          <w:sz w:val="24"/>
          <w:szCs w:val="24"/>
        </w:rPr>
      </w:pPr>
      <w:r>
        <w:rPr>
          <w:rFonts w:ascii="Arial" w:hAnsi="Arial"/>
          <w:sz w:val="24"/>
        </w:rPr>
        <w:t>“Penalty Charge Notice</w:t>
      </w:r>
      <w:r w:rsidR="00775AE5">
        <w:rPr>
          <w:rFonts w:ascii="Arial" w:hAnsi="Arial"/>
          <w:sz w:val="24"/>
        </w:rPr>
        <w:t xml:space="preserve"> or </w:t>
      </w:r>
      <w:r>
        <w:rPr>
          <w:rFonts w:ascii="Arial" w:hAnsi="Arial"/>
          <w:sz w:val="24"/>
        </w:rPr>
        <w:t xml:space="preserve">PCN” means a notice issued </w:t>
      </w:r>
      <w:r w:rsidR="00F547A0">
        <w:rPr>
          <w:rFonts w:ascii="Arial" w:hAnsi="Arial"/>
          <w:sz w:val="24"/>
        </w:rPr>
        <w:t xml:space="preserve">by a CEO or </w:t>
      </w:r>
      <w:r>
        <w:rPr>
          <w:rFonts w:ascii="Arial" w:hAnsi="Arial"/>
          <w:sz w:val="24"/>
        </w:rPr>
        <w:t>on the basis of a record produced by an Approved Device</w:t>
      </w:r>
      <w:r w:rsidR="00E0732B">
        <w:rPr>
          <w:rFonts w:ascii="Arial" w:hAnsi="Arial"/>
          <w:sz w:val="24"/>
        </w:rPr>
        <w:t>,</w:t>
      </w:r>
      <w:r w:rsidR="00DC1A69">
        <w:rPr>
          <w:rFonts w:ascii="Arial" w:hAnsi="Arial"/>
          <w:sz w:val="24"/>
        </w:rPr>
        <w:t xml:space="preserve"> in line with </w:t>
      </w:r>
      <w:r w:rsidR="0067335A">
        <w:rPr>
          <w:rFonts w:ascii="Arial" w:hAnsi="Arial"/>
          <w:sz w:val="24"/>
        </w:rPr>
        <w:t xml:space="preserve">the provisions of Transport Act 2000 or </w:t>
      </w:r>
      <w:r w:rsidR="00C25016">
        <w:rPr>
          <w:rFonts w:ascii="Arial" w:hAnsi="Arial" w:cs="Arial"/>
          <w:sz w:val="24"/>
          <w:szCs w:val="24"/>
        </w:rPr>
        <w:t xml:space="preserve">the </w:t>
      </w:r>
      <w:r w:rsidR="0057103E" w:rsidRPr="0020319F">
        <w:rPr>
          <w:rFonts w:ascii="Arial" w:hAnsi="Arial" w:cs="Arial"/>
          <w:sz w:val="24"/>
          <w:szCs w:val="24"/>
        </w:rPr>
        <w:t xml:space="preserve">provisions of Part 6 of the </w:t>
      </w:r>
      <w:r w:rsidR="00C25016">
        <w:rPr>
          <w:rFonts w:ascii="Arial" w:hAnsi="Arial" w:cs="Arial"/>
          <w:sz w:val="24"/>
          <w:szCs w:val="24"/>
        </w:rPr>
        <w:t xml:space="preserve">2004 </w:t>
      </w:r>
      <w:r w:rsidR="0057103E" w:rsidRPr="0020319F">
        <w:rPr>
          <w:rFonts w:ascii="Arial" w:hAnsi="Arial" w:cs="Arial"/>
          <w:sz w:val="24"/>
          <w:szCs w:val="24"/>
        </w:rPr>
        <w:t>Act.</w:t>
      </w:r>
    </w:p>
    <w:p w14:paraId="3888033E" w14:textId="77777777" w:rsidR="0057103E" w:rsidRPr="0020319F" w:rsidRDefault="0057103E" w:rsidP="0057103E">
      <w:pPr>
        <w:spacing w:line="240" w:lineRule="exact"/>
        <w:ind w:left="709" w:firstLine="11"/>
        <w:jc w:val="both"/>
        <w:rPr>
          <w:rFonts w:ascii="Arial" w:hAnsi="Arial" w:cs="Arial"/>
          <w:sz w:val="24"/>
          <w:szCs w:val="24"/>
        </w:rPr>
      </w:pPr>
    </w:p>
    <w:p w14:paraId="0D8BBDF9" w14:textId="3691527E" w:rsidR="0057103E" w:rsidRPr="0020319F" w:rsidRDefault="0057103E" w:rsidP="001F4F65">
      <w:pPr>
        <w:spacing w:line="240" w:lineRule="exact"/>
        <w:ind w:left="284"/>
        <w:jc w:val="both"/>
        <w:rPr>
          <w:rFonts w:ascii="Arial" w:hAnsi="Arial" w:cs="Arial"/>
          <w:sz w:val="24"/>
          <w:szCs w:val="24"/>
        </w:rPr>
      </w:pPr>
      <w:r w:rsidRPr="0020319F">
        <w:rPr>
          <w:rFonts w:ascii="Arial" w:hAnsi="Arial" w:cs="Arial"/>
          <w:sz w:val="24"/>
          <w:szCs w:val="24"/>
        </w:rPr>
        <w:t>“</w:t>
      </w:r>
      <w:r>
        <w:rPr>
          <w:rFonts w:ascii="Arial" w:hAnsi="Arial" w:cs="Arial"/>
          <w:sz w:val="24"/>
          <w:szCs w:val="24"/>
        </w:rPr>
        <w:t>P</w:t>
      </w:r>
      <w:r w:rsidRPr="0020319F">
        <w:rPr>
          <w:rFonts w:ascii="Arial" w:hAnsi="Arial" w:cs="Arial"/>
          <w:sz w:val="24"/>
          <w:szCs w:val="24"/>
        </w:rPr>
        <w:t xml:space="preserve">ermitted </w:t>
      </w:r>
      <w:r>
        <w:rPr>
          <w:rFonts w:ascii="Arial" w:hAnsi="Arial" w:cs="Arial"/>
          <w:sz w:val="24"/>
          <w:szCs w:val="24"/>
        </w:rPr>
        <w:t>H</w:t>
      </w:r>
      <w:r w:rsidRPr="0020319F">
        <w:rPr>
          <w:rFonts w:ascii="Arial" w:hAnsi="Arial" w:cs="Arial"/>
          <w:sz w:val="24"/>
          <w:szCs w:val="24"/>
        </w:rPr>
        <w:t xml:space="preserve">ours” means the </w:t>
      </w:r>
      <w:r w:rsidR="00721A46">
        <w:rPr>
          <w:rFonts w:ascii="Arial" w:hAnsi="Arial" w:cs="Arial"/>
          <w:sz w:val="24"/>
          <w:szCs w:val="24"/>
        </w:rPr>
        <w:t xml:space="preserve">days and period </w:t>
      </w:r>
      <w:r w:rsidRPr="0020319F">
        <w:rPr>
          <w:rFonts w:ascii="Arial" w:hAnsi="Arial" w:cs="Arial"/>
          <w:sz w:val="24"/>
          <w:szCs w:val="24"/>
        </w:rPr>
        <w:t xml:space="preserve">specified in column 2 of </w:t>
      </w:r>
      <w:r w:rsidR="00C25016" w:rsidRPr="00427A71">
        <w:rPr>
          <w:rFonts w:ascii="Arial" w:hAnsi="Arial" w:cs="Arial"/>
          <w:sz w:val="24"/>
          <w:szCs w:val="24"/>
        </w:rPr>
        <w:t>S</w:t>
      </w:r>
      <w:r w:rsidRPr="00427A71">
        <w:rPr>
          <w:rFonts w:ascii="Arial" w:hAnsi="Arial" w:cs="Arial"/>
          <w:sz w:val="24"/>
          <w:szCs w:val="24"/>
        </w:rPr>
        <w:t xml:space="preserve">ection </w:t>
      </w:r>
      <w:r w:rsidR="005D395B" w:rsidRPr="00427A71">
        <w:rPr>
          <w:rFonts w:ascii="Arial" w:hAnsi="Arial" w:cs="Arial"/>
          <w:sz w:val="24"/>
          <w:szCs w:val="24"/>
        </w:rPr>
        <w:t>2</w:t>
      </w:r>
      <w:r w:rsidRPr="00427A71">
        <w:rPr>
          <w:rFonts w:ascii="Arial" w:hAnsi="Arial" w:cs="Arial"/>
          <w:sz w:val="24"/>
          <w:szCs w:val="24"/>
        </w:rPr>
        <w:t xml:space="preserve">being the period during which </w:t>
      </w:r>
      <w:r w:rsidR="007A0B65">
        <w:rPr>
          <w:rFonts w:ascii="Arial" w:hAnsi="Arial" w:cs="Arial"/>
          <w:sz w:val="24"/>
          <w:szCs w:val="24"/>
        </w:rPr>
        <w:t>the</w:t>
      </w:r>
      <w:r w:rsidRPr="00427A71">
        <w:rPr>
          <w:rFonts w:ascii="Arial" w:hAnsi="Arial" w:cs="Arial"/>
          <w:sz w:val="24"/>
          <w:szCs w:val="24"/>
        </w:rPr>
        <w:t xml:space="preserve"> </w:t>
      </w:r>
      <w:r w:rsidR="00C25016" w:rsidRPr="00427A71">
        <w:rPr>
          <w:rFonts w:ascii="Arial" w:hAnsi="Arial" w:cs="Arial"/>
          <w:sz w:val="24"/>
          <w:szCs w:val="24"/>
        </w:rPr>
        <w:t>restriction</w:t>
      </w:r>
      <w:r w:rsidRPr="00427A71">
        <w:rPr>
          <w:rFonts w:ascii="Arial" w:hAnsi="Arial" w:cs="Arial"/>
          <w:sz w:val="24"/>
          <w:szCs w:val="24"/>
        </w:rPr>
        <w:t xml:space="preserve"> applie</w:t>
      </w:r>
      <w:r w:rsidR="00CE4469" w:rsidRPr="00427A71">
        <w:rPr>
          <w:rFonts w:ascii="Arial" w:hAnsi="Arial" w:cs="Arial"/>
          <w:sz w:val="24"/>
          <w:szCs w:val="24"/>
        </w:rPr>
        <w:t>s</w:t>
      </w:r>
      <w:r w:rsidRPr="00427A71">
        <w:rPr>
          <w:rFonts w:ascii="Arial" w:hAnsi="Arial" w:cs="Arial"/>
          <w:sz w:val="24"/>
          <w:szCs w:val="24"/>
        </w:rPr>
        <w:t>.</w:t>
      </w:r>
    </w:p>
    <w:p w14:paraId="4503AB0F" w14:textId="77777777" w:rsidR="00F35BA9" w:rsidRDefault="00F35BA9" w:rsidP="00824AAC">
      <w:pPr>
        <w:ind w:left="720"/>
        <w:jc w:val="both"/>
        <w:rPr>
          <w:rFonts w:ascii="Arial" w:hAnsi="Arial" w:cs="Arial"/>
          <w:sz w:val="24"/>
          <w:szCs w:val="24"/>
        </w:rPr>
      </w:pPr>
    </w:p>
    <w:p w14:paraId="38C641BB" w14:textId="77777777" w:rsidR="00F35BA9" w:rsidRDefault="00F35BA9" w:rsidP="00F35BA9">
      <w:pPr>
        <w:overflowPunct w:val="0"/>
        <w:autoSpaceDE w:val="0"/>
        <w:autoSpaceDN w:val="0"/>
        <w:adjustRightInd w:val="0"/>
        <w:ind w:left="284"/>
        <w:jc w:val="both"/>
        <w:textAlignment w:val="baseline"/>
        <w:rPr>
          <w:rFonts w:ascii="Arial" w:hAnsi="Arial" w:cs="Arial"/>
          <w:sz w:val="24"/>
          <w:szCs w:val="24"/>
        </w:rPr>
      </w:pPr>
      <w:r>
        <w:rPr>
          <w:rFonts w:ascii="Arial" w:hAnsi="Arial" w:cs="Arial"/>
          <w:sz w:val="24"/>
          <w:szCs w:val="24"/>
        </w:rPr>
        <w:t>“Relevant L</w:t>
      </w:r>
      <w:r w:rsidRPr="001B5D10">
        <w:rPr>
          <w:rFonts w:ascii="Arial" w:hAnsi="Arial" w:cs="Arial"/>
          <w:sz w:val="24"/>
          <w:szCs w:val="24"/>
        </w:rPr>
        <w:t xml:space="preserve">egislation” </w:t>
      </w:r>
      <w:r w:rsidRPr="000E1B9A">
        <w:rPr>
          <w:rFonts w:ascii="Arial" w:hAnsi="Arial" w:cs="Arial"/>
          <w:sz w:val="24"/>
          <w:szCs w:val="24"/>
        </w:rPr>
        <w:t xml:space="preserve">means </w:t>
      </w:r>
      <w:r>
        <w:rPr>
          <w:rFonts w:ascii="Arial" w:hAnsi="Arial" w:cs="Arial"/>
          <w:sz w:val="24"/>
          <w:szCs w:val="24"/>
        </w:rPr>
        <w:t>an Act, Order or Regulation listed within Article 2. (</w:t>
      </w:r>
      <w:proofErr w:type="spellStart"/>
      <w:r>
        <w:rPr>
          <w:rFonts w:ascii="Arial" w:hAnsi="Arial" w:cs="Arial"/>
          <w:sz w:val="24"/>
          <w:szCs w:val="24"/>
        </w:rPr>
        <w:t>i</w:t>
      </w:r>
      <w:proofErr w:type="spellEnd"/>
      <w:r>
        <w:rPr>
          <w:rFonts w:ascii="Arial" w:hAnsi="Arial" w:cs="Arial"/>
          <w:sz w:val="24"/>
          <w:szCs w:val="24"/>
        </w:rPr>
        <w:t>) Statutory References of this Order.</w:t>
      </w:r>
    </w:p>
    <w:p w14:paraId="28D47043" w14:textId="77777777" w:rsidR="00F35BA9" w:rsidRDefault="00F35BA9" w:rsidP="00F35BA9">
      <w:pPr>
        <w:overflowPunct w:val="0"/>
        <w:autoSpaceDE w:val="0"/>
        <w:autoSpaceDN w:val="0"/>
        <w:adjustRightInd w:val="0"/>
        <w:ind w:left="284"/>
        <w:jc w:val="both"/>
        <w:textAlignment w:val="baseline"/>
        <w:rPr>
          <w:rFonts w:ascii="Arial" w:hAnsi="Arial" w:cs="Arial"/>
          <w:sz w:val="24"/>
          <w:szCs w:val="24"/>
        </w:rPr>
      </w:pPr>
    </w:p>
    <w:p w14:paraId="78E37F32" w14:textId="77777777" w:rsidR="00F35BA9" w:rsidRDefault="00F35BA9" w:rsidP="005008B8">
      <w:pPr>
        <w:pStyle w:val="CM18"/>
        <w:spacing w:after="0"/>
        <w:ind w:firstLine="284"/>
        <w:jc w:val="both"/>
        <w:rPr>
          <w:rFonts w:cs="Arial"/>
        </w:rPr>
      </w:pPr>
      <w:r>
        <w:rPr>
          <w:rFonts w:cs="Arial"/>
        </w:rPr>
        <w:t xml:space="preserve">“Relevant National Authority” means the Secretary of State in respect to England. </w:t>
      </w:r>
    </w:p>
    <w:p w14:paraId="4A939E98" w14:textId="77777777" w:rsidR="00F35BA9" w:rsidRPr="00C24B20" w:rsidRDefault="00F35BA9" w:rsidP="00F35BA9">
      <w:pPr>
        <w:rPr>
          <w:lang w:eastAsia="ko-KR"/>
        </w:rPr>
      </w:pPr>
    </w:p>
    <w:p w14:paraId="1C3809C2" w14:textId="77777777" w:rsidR="00F35BA9" w:rsidRDefault="00F35BA9" w:rsidP="00F35BA9">
      <w:pPr>
        <w:pStyle w:val="CM18"/>
        <w:spacing w:after="0"/>
        <w:ind w:left="284" w:hanging="142"/>
        <w:jc w:val="both"/>
        <w:rPr>
          <w:rFonts w:cs="Arial"/>
        </w:rPr>
      </w:pPr>
      <w:r>
        <w:rPr>
          <w:rFonts w:cs="Arial"/>
        </w:rPr>
        <w:t xml:space="preserve"> “Relevant Particulars” means particulars relating to the identity of the keeper of the Motor Vehicle contained in the register of mechanically propelled vehicles maintained by the Relevant National Authority under the Vehicle Excise and Registration Act 1994. </w:t>
      </w:r>
    </w:p>
    <w:p w14:paraId="2CDB1778" w14:textId="77777777" w:rsidR="00F35BA9" w:rsidRPr="00BD25E8" w:rsidRDefault="00F35BA9" w:rsidP="00F35BA9">
      <w:pPr>
        <w:rPr>
          <w:lang w:eastAsia="ko-KR"/>
        </w:rPr>
      </w:pPr>
    </w:p>
    <w:p w14:paraId="6C200EB6" w14:textId="77777777" w:rsidR="00F35BA9" w:rsidRDefault="00F35BA9" w:rsidP="00F35BA9">
      <w:pPr>
        <w:ind w:left="284"/>
        <w:jc w:val="both"/>
        <w:rPr>
          <w:rFonts w:ascii="Arial" w:hAnsi="Arial" w:cs="Arial"/>
          <w:sz w:val="24"/>
          <w:szCs w:val="24"/>
          <w:lang w:eastAsia="ko-KR"/>
        </w:rPr>
      </w:pPr>
      <w:r w:rsidRPr="00D5309B">
        <w:rPr>
          <w:rFonts w:ascii="Arial" w:hAnsi="Arial" w:cs="Arial"/>
          <w:sz w:val="24"/>
          <w:szCs w:val="24"/>
          <w:lang w:eastAsia="ko-KR"/>
        </w:rPr>
        <w:t>“</w:t>
      </w:r>
      <w:r>
        <w:rPr>
          <w:rFonts w:ascii="Arial" w:hAnsi="Arial" w:cs="Arial"/>
          <w:sz w:val="24"/>
          <w:szCs w:val="24"/>
          <w:lang w:eastAsia="ko-KR"/>
        </w:rPr>
        <w:t>Road(s)” means the area between two Highway boundaries excluding any defended footway loading area, footway Parking Place or Lay-by and includes any length of Road.</w:t>
      </w:r>
    </w:p>
    <w:p w14:paraId="24E15E32" w14:textId="77777777" w:rsidR="00F35BA9" w:rsidRPr="00D5309B" w:rsidRDefault="00F35BA9" w:rsidP="00F35BA9">
      <w:pPr>
        <w:rPr>
          <w:rFonts w:ascii="Arial" w:hAnsi="Arial" w:cs="Arial"/>
          <w:sz w:val="24"/>
          <w:szCs w:val="24"/>
          <w:lang w:eastAsia="ko-KR"/>
        </w:rPr>
      </w:pPr>
    </w:p>
    <w:p w14:paraId="74E7643A" w14:textId="77777777" w:rsidR="00F35BA9" w:rsidRDefault="00F35BA9" w:rsidP="00F35BA9">
      <w:pPr>
        <w:pStyle w:val="CM18"/>
        <w:spacing w:after="0"/>
        <w:ind w:left="284"/>
        <w:jc w:val="both"/>
        <w:rPr>
          <w:rFonts w:cs="Arial"/>
        </w:rPr>
      </w:pPr>
      <w:r>
        <w:rPr>
          <w:rFonts w:cs="Arial"/>
        </w:rPr>
        <w:t xml:space="preserve">“Road Marking” means a </w:t>
      </w:r>
      <w:r w:rsidR="005D395B">
        <w:rPr>
          <w:rFonts w:cs="Arial"/>
        </w:rPr>
        <w:t>T</w:t>
      </w:r>
      <w:r>
        <w:rPr>
          <w:rFonts w:cs="Arial"/>
        </w:rPr>
        <w:t xml:space="preserve">raffic </w:t>
      </w:r>
      <w:r w:rsidR="005D395B">
        <w:rPr>
          <w:rFonts w:cs="Arial"/>
        </w:rPr>
        <w:t>S</w:t>
      </w:r>
      <w:r>
        <w:rPr>
          <w:rFonts w:cs="Arial"/>
        </w:rPr>
        <w:t xml:space="preserve">ign consisting of a line or mark or legend on the surface of the Road of any size, colour and type prescribed or authorised under, or having effect as though prescribed or authorised under, Section 64 of the 1984 Act. </w:t>
      </w:r>
    </w:p>
    <w:p w14:paraId="6BFCEA85" w14:textId="77777777" w:rsidR="00F35BA9" w:rsidRPr="00131884" w:rsidRDefault="00F35BA9" w:rsidP="00F35BA9">
      <w:pPr>
        <w:rPr>
          <w:lang w:eastAsia="ko-KR"/>
        </w:rPr>
      </w:pPr>
    </w:p>
    <w:p w14:paraId="60BDEE6B" w14:textId="2617D8AB" w:rsidR="00F35BA9" w:rsidRDefault="00F35BA9" w:rsidP="00F35BA9">
      <w:pPr>
        <w:jc w:val="both"/>
        <w:rPr>
          <w:rFonts w:ascii="Arial" w:eastAsia="Calibri" w:hAnsi="Arial" w:cs="Arial"/>
          <w:sz w:val="24"/>
          <w:szCs w:val="24"/>
        </w:rPr>
      </w:pPr>
      <w:r>
        <w:rPr>
          <w:lang w:eastAsia="ko-KR"/>
        </w:rPr>
        <w:t xml:space="preserve">     </w:t>
      </w:r>
      <w:r w:rsidRPr="00D42D1C">
        <w:rPr>
          <w:rFonts w:ascii="Arial" w:eastAsia="Calibri" w:hAnsi="Arial" w:cs="Arial"/>
          <w:sz w:val="24"/>
          <w:szCs w:val="24"/>
        </w:rPr>
        <w:t xml:space="preserve">“Royal Mail” means the national postal service of the United Kingdom so </w:t>
      </w:r>
      <w:r w:rsidR="0050281A" w:rsidRPr="00D42D1C">
        <w:rPr>
          <w:rFonts w:ascii="Arial" w:eastAsia="Calibri" w:hAnsi="Arial" w:cs="Arial"/>
          <w:sz w:val="24"/>
          <w:szCs w:val="24"/>
        </w:rPr>
        <w:t>named.</w:t>
      </w:r>
    </w:p>
    <w:p w14:paraId="29577A90" w14:textId="77777777" w:rsidR="00F35BA9" w:rsidRDefault="00F35BA9" w:rsidP="00D67601">
      <w:pPr>
        <w:overflowPunct w:val="0"/>
        <w:autoSpaceDE w:val="0"/>
        <w:autoSpaceDN w:val="0"/>
        <w:adjustRightInd w:val="0"/>
        <w:jc w:val="both"/>
        <w:textAlignment w:val="baseline"/>
        <w:rPr>
          <w:rFonts w:ascii="Arial" w:hAnsi="Arial" w:cs="Arial"/>
          <w:sz w:val="24"/>
          <w:szCs w:val="24"/>
        </w:rPr>
      </w:pPr>
    </w:p>
    <w:p w14:paraId="1C05AFE6" w14:textId="77777777" w:rsidR="00F35BA9" w:rsidRDefault="00F35BA9" w:rsidP="00F35BA9">
      <w:pPr>
        <w:ind w:left="284"/>
        <w:rPr>
          <w:rFonts w:ascii="Arial" w:hAnsi="Arial" w:cs="Arial"/>
          <w:sz w:val="24"/>
          <w:szCs w:val="24"/>
          <w:lang w:eastAsia="ko-KR"/>
        </w:rPr>
      </w:pPr>
      <w:r w:rsidRPr="00BD6093">
        <w:rPr>
          <w:rFonts w:ascii="Arial" w:hAnsi="Arial" w:cs="Arial"/>
          <w:sz w:val="24"/>
          <w:szCs w:val="24"/>
          <w:lang w:eastAsia="ko-KR"/>
        </w:rPr>
        <w:t>“Solo Motor</w:t>
      </w:r>
      <w:r>
        <w:rPr>
          <w:rFonts w:ascii="Arial" w:hAnsi="Arial" w:cs="Arial"/>
          <w:sz w:val="24"/>
          <w:szCs w:val="24"/>
          <w:lang w:eastAsia="ko-KR"/>
        </w:rPr>
        <w:t>c</w:t>
      </w:r>
      <w:r w:rsidRPr="00BD6093">
        <w:rPr>
          <w:rFonts w:ascii="Arial" w:hAnsi="Arial" w:cs="Arial"/>
          <w:sz w:val="24"/>
          <w:szCs w:val="24"/>
          <w:lang w:eastAsia="ko-KR"/>
        </w:rPr>
        <w:t>ycle”</w:t>
      </w:r>
      <w:r>
        <w:rPr>
          <w:rFonts w:ascii="Arial" w:hAnsi="Arial" w:cs="Arial"/>
          <w:sz w:val="24"/>
          <w:szCs w:val="24"/>
          <w:lang w:eastAsia="ko-KR"/>
        </w:rPr>
        <w:t xml:space="preserve"> means a Motorcycle without a sidecar and having two wheels.</w:t>
      </w:r>
    </w:p>
    <w:p w14:paraId="2139BCE9" w14:textId="77777777" w:rsidR="00F35BA9" w:rsidRPr="00BD6093" w:rsidRDefault="00F35BA9" w:rsidP="00F35BA9">
      <w:pPr>
        <w:rPr>
          <w:rFonts w:ascii="Arial" w:hAnsi="Arial" w:cs="Arial"/>
          <w:sz w:val="24"/>
          <w:szCs w:val="24"/>
          <w:lang w:eastAsia="ko-KR"/>
        </w:rPr>
      </w:pPr>
    </w:p>
    <w:p w14:paraId="3F10EC85" w14:textId="77777777" w:rsidR="00F35BA9" w:rsidRDefault="00F35BA9" w:rsidP="00F35BA9">
      <w:pPr>
        <w:pStyle w:val="CM18"/>
        <w:spacing w:after="0"/>
        <w:ind w:left="284"/>
        <w:jc w:val="both"/>
        <w:rPr>
          <w:rFonts w:cs="Arial"/>
        </w:rPr>
      </w:pPr>
      <w:r w:rsidRPr="000E1B9A">
        <w:rPr>
          <w:rFonts w:cs="Arial"/>
        </w:rPr>
        <w:t xml:space="preserve">“Stop” means </w:t>
      </w:r>
      <w:r>
        <w:rPr>
          <w:rFonts w:cs="Arial"/>
        </w:rPr>
        <w:t xml:space="preserve">for </w:t>
      </w:r>
      <w:r w:rsidRPr="000E1B9A">
        <w:rPr>
          <w:rFonts w:cs="Arial"/>
        </w:rPr>
        <w:t xml:space="preserve">a </w:t>
      </w:r>
      <w:r>
        <w:rPr>
          <w:rFonts w:cs="Arial"/>
        </w:rPr>
        <w:t xml:space="preserve">Motor Vehicle where its </w:t>
      </w:r>
      <w:r w:rsidR="005D395B">
        <w:rPr>
          <w:rFonts w:cs="Arial"/>
        </w:rPr>
        <w:t>r</w:t>
      </w:r>
      <w:r>
        <w:rPr>
          <w:rFonts w:cs="Arial"/>
        </w:rPr>
        <w:t>oad wheels are no longer in motion and has resulted in the Motor</w:t>
      </w:r>
      <w:r w:rsidRPr="000E1B9A">
        <w:rPr>
          <w:rFonts w:cs="Arial"/>
        </w:rPr>
        <w:t xml:space="preserve"> </w:t>
      </w:r>
      <w:r>
        <w:rPr>
          <w:rFonts w:cs="Arial"/>
        </w:rPr>
        <w:t>V</w:t>
      </w:r>
      <w:r w:rsidRPr="000E1B9A">
        <w:rPr>
          <w:rFonts w:cs="Arial"/>
        </w:rPr>
        <w:t xml:space="preserve">ehicle </w:t>
      </w:r>
      <w:r>
        <w:rPr>
          <w:rFonts w:cs="Arial"/>
        </w:rPr>
        <w:t>being</w:t>
      </w:r>
      <w:r w:rsidRPr="000E1B9A">
        <w:rPr>
          <w:rFonts w:cs="Arial"/>
        </w:rPr>
        <w:t xml:space="preserve"> stationary</w:t>
      </w:r>
      <w:r>
        <w:rPr>
          <w:rFonts w:cs="Arial"/>
        </w:rPr>
        <w:t xml:space="preserve"> on the Highway</w:t>
      </w:r>
      <w:r w:rsidRPr="000E1B9A">
        <w:rPr>
          <w:rFonts w:cs="Arial"/>
        </w:rPr>
        <w:t>.</w:t>
      </w:r>
    </w:p>
    <w:p w14:paraId="074E74CD" w14:textId="77777777" w:rsidR="00F35BA9" w:rsidRPr="00C24B20" w:rsidRDefault="00F35BA9" w:rsidP="00F35BA9">
      <w:pPr>
        <w:rPr>
          <w:highlight w:val="yellow"/>
          <w:lang w:eastAsia="ko-KR"/>
        </w:rPr>
      </w:pPr>
    </w:p>
    <w:p w14:paraId="67E37EB6" w14:textId="77777777" w:rsidR="00F35BA9" w:rsidRDefault="00F35BA9" w:rsidP="00F35BA9">
      <w:pPr>
        <w:ind w:left="284"/>
        <w:jc w:val="both"/>
        <w:rPr>
          <w:rFonts w:ascii="Arial" w:hAnsi="Arial" w:cs="Arial"/>
          <w:sz w:val="24"/>
          <w:szCs w:val="24"/>
          <w:lang w:eastAsia="ko-KR"/>
        </w:rPr>
      </w:pPr>
      <w:r>
        <w:rPr>
          <w:rFonts w:ascii="Arial" w:hAnsi="Arial" w:cs="Arial"/>
          <w:sz w:val="24"/>
          <w:szCs w:val="24"/>
          <w:lang w:eastAsia="ko-KR"/>
        </w:rPr>
        <w:t>“Traffic Manager” shall have the meaning ascribed to it by section 17(2) of the 2004 Act in relation to that Officer so named for the Council</w:t>
      </w:r>
      <w:r w:rsidRPr="00B934A8">
        <w:rPr>
          <w:rFonts w:ascii="Arial" w:hAnsi="Arial" w:cs="Arial"/>
          <w:sz w:val="24"/>
          <w:szCs w:val="24"/>
          <w:lang w:eastAsia="ko-KR"/>
        </w:rPr>
        <w:t>.</w:t>
      </w:r>
    </w:p>
    <w:p w14:paraId="7AD0D6D0" w14:textId="77777777" w:rsidR="00F35BA9" w:rsidRDefault="00F35BA9" w:rsidP="00F35BA9">
      <w:pPr>
        <w:ind w:left="284"/>
        <w:jc w:val="both"/>
        <w:rPr>
          <w:rFonts w:ascii="Arial" w:hAnsi="Arial" w:cs="Arial"/>
          <w:sz w:val="24"/>
          <w:szCs w:val="24"/>
        </w:rPr>
      </w:pPr>
      <w:r w:rsidRPr="00B934A8">
        <w:rPr>
          <w:rFonts w:ascii="Arial" w:hAnsi="Arial" w:cs="Arial"/>
          <w:sz w:val="24"/>
          <w:szCs w:val="24"/>
        </w:rPr>
        <w:t xml:space="preserve">"Traffic Sign" means a sign of any size, colour and type prescribed or authorised under Traffic Sign Regulations, or having effect as though prescribed or authorised under, Section 64 of the 1984 Act. </w:t>
      </w:r>
    </w:p>
    <w:p w14:paraId="38CDD4B6" w14:textId="77777777" w:rsidR="00F35BA9" w:rsidRPr="00B934A8" w:rsidRDefault="00F35BA9" w:rsidP="00F35BA9">
      <w:pPr>
        <w:jc w:val="both"/>
        <w:rPr>
          <w:rFonts w:ascii="Arial" w:hAnsi="Arial" w:cs="Arial"/>
          <w:sz w:val="24"/>
          <w:szCs w:val="24"/>
        </w:rPr>
      </w:pPr>
    </w:p>
    <w:p w14:paraId="4B661A5D" w14:textId="77777777" w:rsidR="00F35BA9" w:rsidRDefault="00F35BA9" w:rsidP="00F35BA9">
      <w:pPr>
        <w:ind w:left="284"/>
        <w:jc w:val="both"/>
        <w:rPr>
          <w:rFonts w:ascii="Arial" w:hAnsi="Arial"/>
          <w:sz w:val="24"/>
        </w:rPr>
      </w:pPr>
      <w:r>
        <w:rPr>
          <w:rFonts w:ascii="Arial" w:hAnsi="Arial"/>
          <w:sz w:val="24"/>
        </w:rPr>
        <w:t>“Taxi” means a Hackney Carriage Vehicle licensed under section 37 of the 1847 Act.</w:t>
      </w:r>
    </w:p>
    <w:p w14:paraId="270E503B" w14:textId="77777777" w:rsidR="00F35BA9" w:rsidRDefault="00F35BA9" w:rsidP="00F35BA9">
      <w:pPr>
        <w:ind w:left="720"/>
        <w:jc w:val="both"/>
        <w:rPr>
          <w:rFonts w:ascii="Arial" w:hAnsi="Arial"/>
          <w:sz w:val="24"/>
        </w:rPr>
      </w:pPr>
    </w:p>
    <w:p w14:paraId="6B28B73B" w14:textId="77777777" w:rsidR="00F35BA9" w:rsidRDefault="00F35BA9" w:rsidP="00F35BA9">
      <w:pPr>
        <w:ind w:left="284"/>
        <w:jc w:val="both"/>
        <w:rPr>
          <w:rFonts w:ascii="Arial" w:hAnsi="Arial"/>
          <w:sz w:val="24"/>
        </w:rPr>
      </w:pPr>
      <w:r>
        <w:rPr>
          <w:rFonts w:ascii="Arial" w:hAnsi="Arial"/>
          <w:sz w:val="24"/>
        </w:rPr>
        <w:lastRenderedPageBreak/>
        <w:t>“Statutory Undertaker” has the meaning ascribed to “undertaker” in section 48(4) of the New Roads and Street Works Act 1991.</w:t>
      </w:r>
    </w:p>
    <w:p w14:paraId="140A3D6F" w14:textId="77777777" w:rsidR="00F35BA9" w:rsidRPr="00090372" w:rsidRDefault="00F35BA9" w:rsidP="00F35BA9">
      <w:pPr>
        <w:ind w:left="720"/>
        <w:jc w:val="both"/>
        <w:rPr>
          <w:rFonts w:ascii="Arial" w:hAnsi="Arial"/>
          <w:sz w:val="24"/>
        </w:rPr>
      </w:pPr>
    </w:p>
    <w:p w14:paraId="67E38D7C" w14:textId="77777777" w:rsidR="00F35BA9" w:rsidRDefault="00F35BA9" w:rsidP="00F35BA9">
      <w:pPr>
        <w:pStyle w:val="CM18"/>
        <w:spacing w:after="0"/>
        <w:ind w:left="142" w:firstLine="142"/>
        <w:jc w:val="both"/>
        <w:rPr>
          <w:rFonts w:cs="Arial"/>
        </w:rPr>
      </w:pPr>
      <w:r w:rsidRPr="00090372">
        <w:rPr>
          <w:rFonts w:cs="Arial"/>
        </w:rPr>
        <w:t>"</w:t>
      </w:r>
      <w:r>
        <w:rPr>
          <w:rFonts w:cs="Arial"/>
        </w:rPr>
        <w:t>V</w:t>
      </w:r>
      <w:r w:rsidRPr="00090372">
        <w:rPr>
          <w:rFonts w:cs="Arial"/>
        </w:rPr>
        <w:t xml:space="preserve">ehicle" means: - </w:t>
      </w:r>
    </w:p>
    <w:p w14:paraId="1FB7B6CD" w14:textId="77777777" w:rsidR="005D395B" w:rsidRPr="005D395B" w:rsidRDefault="005D395B" w:rsidP="005D395B">
      <w:pPr>
        <w:rPr>
          <w:lang w:eastAsia="ko-KR"/>
        </w:rPr>
      </w:pPr>
    </w:p>
    <w:p w14:paraId="65EC8766" w14:textId="77777777" w:rsidR="00F35BA9" w:rsidRDefault="00F35BA9" w:rsidP="00F35BA9">
      <w:pPr>
        <w:pStyle w:val="Default"/>
        <w:numPr>
          <w:ilvl w:val="0"/>
          <w:numId w:val="8"/>
        </w:numPr>
        <w:ind w:left="720" w:hanging="11"/>
        <w:jc w:val="both"/>
        <w:rPr>
          <w:rFonts w:cs="Arial"/>
          <w:color w:val="auto"/>
        </w:rPr>
      </w:pPr>
      <w:r w:rsidRPr="00090372">
        <w:rPr>
          <w:rFonts w:cs="Arial"/>
          <w:color w:val="auto"/>
        </w:rPr>
        <w:t xml:space="preserve">a) a mechanically propelled vehicle, intended or adapted for use on the </w:t>
      </w:r>
      <w:proofErr w:type="gramStart"/>
      <w:r>
        <w:rPr>
          <w:rFonts w:cs="Arial"/>
          <w:color w:val="auto"/>
        </w:rPr>
        <w:t>Road</w:t>
      </w:r>
      <w:r w:rsidRPr="00090372">
        <w:rPr>
          <w:rFonts w:cs="Arial"/>
          <w:color w:val="auto"/>
        </w:rPr>
        <w:t>;</w:t>
      </w:r>
      <w:proofErr w:type="gramEnd"/>
      <w:r w:rsidRPr="00090372">
        <w:rPr>
          <w:rFonts w:cs="Arial"/>
          <w:color w:val="auto"/>
        </w:rPr>
        <w:t xml:space="preserve"> </w:t>
      </w:r>
    </w:p>
    <w:p w14:paraId="3E134559" w14:textId="77777777" w:rsidR="00F35BA9" w:rsidRPr="00090372" w:rsidRDefault="00F35BA9" w:rsidP="00F35BA9">
      <w:pPr>
        <w:pStyle w:val="Default"/>
        <w:numPr>
          <w:ilvl w:val="0"/>
          <w:numId w:val="8"/>
        </w:numPr>
        <w:ind w:left="720" w:hanging="11"/>
        <w:jc w:val="both"/>
        <w:rPr>
          <w:rFonts w:cs="Arial"/>
          <w:color w:val="auto"/>
        </w:rPr>
      </w:pPr>
    </w:p>
    <w:p w14:paraId="04583363" w14:textId="77777777" w:rsidR="00F35BA9" w:rsidRPr="00B4473A" w:rsidRDefault="00F35BA9" w:rsidP="00F35BA9">
      <w:pPr>
        <w:pStyle w:val="Default"/>
        <w:numPr>
          <w:ilvl w:val="0"/>
          <w:numId w:val="8"/>
        </w:numPr>
        <w:ind w:firstLine="709"/>
        <w:jc w:val="both"/>
        <w:rPr>
          <w:rFonts w:cs="Arial"/>
          <w:color w:val="auto"/>
        </w:rPr>
      </w:pPr>
      <w:r w:rsidRPr="00090372">
        <w:rPr>
          <w:color w:val="auto"/>
        </w:rPr>
        <w:t xml:space="preserve">b) a </w:t>
      </w:r>
      <w:r>
        <w:rPr>
          <w:color w:val="auto"/>
        </w:rPr>
        <w:t>P</w:t>
      </w:r>
      <w:r w:rsidRPr="00090372">
        <w:rPr>
          <w:color w:val="auto"/>
        </w:rPr>
        <w:t xml:space="preserve">edal </w:t>
      </w:r>
      <w:r>
        <w:rPr>
          <w:color w:val="auto"/>
        </w:rPr>
        <w:t>C</w:t>
      </w:r>
      <w:r w:rsidRPr="00090372">
        <w:rPr>
          <w:color w:val="auto"/>
        </w:rPr>
        <w:t>ycle in actual use for the purpose of cycling.</w:t>
      </w:r>
    </w:p>
    <w:p w14:paraId="46B81E74" w14:textId="77777777" w:rsidR="00F35BA9" w:rsidRPr="00B4473A" w:rsidRDefault="00F35BA9" w:rsidP="00F35BA9">
      <w:pPr>
        <w:pStyle w:val="Default"/>
        <w:numPr>
          <w:ilvl w:val="0"/>
          <w:numId w:val="8"/>
        </w:numPr>
        <w:ind w:firstLine="709"/>
        <w:jc w:val="both"/>
        <w:rPr>
          <w:rFonts w:cs="Arial"/>
          <w:color w:val="auto"/>
        </w:rPr>
      </w:pPr>
    </w:p>
    <w:p w14:paraId="2075188A" w14:textId="22A221C8" w:rsidR="00F35BA9" w:rsidRPr="00BF1ED8" w:rsidRDefault="00F35BA9" w:rsidP="00F35BA9">
      <w:pPr>
        <w:pStyle w:val="Default"/>
        <w:ind w:left="284"/>
        <w:jc w:val="both"/>
        <w:rPr>
          <w:rFonts w:cs="Arial"/>
          <w:color w:val="auto"/>
        </w:rPr>
      </w:pPr>
      <w:r w:rsidRPr="00B4473A">
        <w:rPr>
          <w:rFonts w:cs="Arial"/>
        </w:rPr>
        <w:t xml:space="preserve">“Vehicle Immobilisation and </w:t>
      </w:r>
      <w:r w:rsidR="005D395B">
        <w:rPr>
          <w:rFonts w:cs="Arial"/>
        </w:rPr>
        <w:t>R</w:t>
      </w:r>
      <w:r w:rsidRPr="00B4473A">
        <w:rPr>
          <w:rFonts w:cs="Arial"/>
        </w:rPr>
        <w:t>emoval” has the same meaning as that contained t</w:t>
      </w:r>
      <w:r>
        <w:rPr>
          <w:rFonts w:cs="Arial"/>
        </w:rPr>
        <w:t xml:space="preserve">he </w:t>
      </w:r>
      <w:r w:rsidRPr="00B4473A">
        <w:rPr>
          <w:rFonts w:cs="Arial"/>
        </w:rPr>
        <w:t>S</w:t>
      </w:r>
      <w:r>
        <w:rPr>
          <w:rFonts w:cs="Arial"/>
        </w:rPr>
        <w:t xml:space="preserve">ection </w:t>
      </w:r>
      <w:r w:rsidRPr="00B4473A">
        <w:rPr>
          <w:rFonts w:cs="Arial"/>
        </w:rPr>
        <w:t>79</w:t>
      </w:r>
      <w:r>
        <w:rPr>
          <w:rFonts w:cs="Arial"/>
        </w:rPr>
        <w:t xml:space="preserve"> of </w:t>
      </w:r>
      <w:r w:rsidR="005D395B">
        <w:rPr>
          <w:rFonts w:cs="Arial"/>
        </w:rPr>
        <w:t xml:space="preserve">the </w:t>
      </w:r>
      <w:r>
        <w:rPr>
          <w:rFonts w:cs="Arial"/>
        </w:rPr>
        <w:t xml:space="preserve">2004 </w:t>
      </w:r>
      <w:r w:rsidR="00CA69BB">
        <w:rPr>
          <w:rFonts w:cs="Arial"/>
        </w:rPr>
        <w:t>Act.</w:t>
      </w:r>
    </w:p>
    <w:p w14:paraId="473B3C26" w14:textId="77777777" w:rsidR="00F35BA9" w:rsidRPr="00BF1ED8" w:rsidRDefault="00F35BA9" w:rsidP="00F35BA9">
      <w:pPr>
        <w:pStyle w:val="Default"/>
        <w:numPr>
          <w:ilvl w:val="5"/>
          <w:numId w:val="8"/>
        </w:numPr>
        <w:jc w:val="both"/>
        <w:rPr>
          <w:rFonts w:cs="Arial"/>
          <w:color w:val="auto"/>
        </w:rPr>
      </w:pPr>
    </w:p>
    <w:p w14:paraId="4257091F" w14:textId="4C4E7D7B" w:rsidR="00F35BA9" w:rsidRDefault="00001E75" w:rsidP="00F35BA9">
      <w:pPr>
        <w:overflowPunct w:val="0"/>
        <w:autoSpaceDE w:val="0"/>
        <w:autoSpaceDN w:val="0"/>
        <w:adjustRightInd w:val="0"/>
        <w:jc w:val="both"/>
        <w:textAlignment w:val="baseline"/>
        <w:rPr>
          <w:rFonts w:ascii="Arial" w:hAnsi="Arial" w:cs="Arial"/>
          <w:b/>
          <w:sz w:val="24"/>
          <w:szCs w:val="24"/>
          <w:u w:val="single"/>
        </w:rPr>
      </w:pPr>
      <w:r>
        <w:rPr>
          <w:rFonts w:ascii="Arial" w:hAnsi="Arial" w:cs="Arial"/>
          <w:sz w:val="24"/>
          <w:szCs w:val="24"/>
        </w:rPr>
        <w:t>3</w:t>
      </w:r>
      <w:r w:rsidR="00F35BA9">
        <w:rPr>
          <w:rFonts w:ascii="Arial" w:hAnsi="Arial" w:cs="Arial"/>
          <w:sz w:val="24"/>
          <w:szCs w:val="24"/>
        </w:rPr>
        <w:t xml:space="preserve">. </w:t>
      </w:r>
      <w:r w:rsidR="00F35BA9" w:rsidRPr="00BE412E">
        <w:rPr>
          <w:rFonts w:ascii="Arial" w:hAnsi="Arial" w:cs="Arial"/>
          <w:sz w:val="24"/>
          <w:szCs w:val="24"/>
        </w:rPr>
        <w:t>(</w:t>
      </w:r>
      <w:proofErr w:type="spellStart"/>
      <w:r w:rsidR="00F35BA9" w:rsidRPr="00BE412E">
        <w:rPr>
          <w:rFonts w:ascii="Arial" w:hAnsi="Arial" w:cs="Arial"/>
          <w:sz w:val="24"/>
          <w:szCs w:val="24"/>
        </w:rPr>
        <w:t>i</w:t>
      </w:r>
      <w:proofErr w:type="spellEnd"/>
      <w:r w:rsidR="00F35BA9" w:rsidRPr="00BE412E">
        <w:rPr>
          <w:rFonts w:ascii="Arial" w:hAnsi="Arial" w:cs="Arial"/>
          <w:sz w:val="24"/>
          <w:szCs w:val="24"/>
        </w:rPr>
        <w:t>)</w:t>
      </w:r>
      <w:r w:rsidR="00F35BA9" w:rsidRPr="00BE412E">
        <w:rPr>
          <w:rFonts w:ascii="Arial" w:hAnsi="Arial" w:cs="Arial"/>
          <w:sz w:val="24"/>
          <w:szCs w:val="24"/>
        </w:rPr>
        <w:tab/>
      </w:r>
      <w:r w:rsidR="00F35BA9" w:rsidRPr="00BD6093">
        <w:rPr>
          <w:rFonts w:ascii="Arial" w:hAnsi="Arial" w:cs="Arial"/>
          <w:b/>
          <w:sz w:val="24"/>
          <w:szCs w:val="24"/>
          <w:u w:val="single"/>
        </w:rPr>
        <w:t xml:space="preserve">Statutory References </w:t>
      </w:r>
    </w:p>
    <w:p w14:paraId="1A0FB64C"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The following statutory references (as amended) shall have the meaning ascribed to them as specified:  </w:t>
      </w:r>
    </w:p>
    <w:p w14:paraId="67D14FAF"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63EAD0C0"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“1847 Act” means the Town Police Clauses Act </w:t>
      </w:r>
      <w:proofErr w:type="gramStart"/>
      <w:r>
        <w:rPr>
          <w:rFonts w:ascii="Arial" w:hAnsi="Arial" w:cs="Arial"/>
          <w:sz w:val="24"/>
          <w:szCs w:val="24"/>
        </w:rPr>
        <w:t>1847;</w:t>
      </w:r>
      <w:proofErr w:type="gramEnd"/>
      <w:r>
        <w:rPr>
          <w:rFonts w:ascii="Arial" w:hAnsi="Arial" w:cs="Arial"/>
          <w:sz w:val="24"/>
          <w:szCs w:val="24"/>
        </w:rPr>
        <w:t xml:space="preserve"> </w:t>
      </w:r>
    </w:p>
    <w:p w14:paraId="42575055"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2AB1AD03"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“1976 Act” means the local Government (Miscellaneous Provisions) Act </w:t>
      </w:r>
      <w:proofErr w:type="gramStart"/>
      <w:r>
        <w:rPr>
          <w:rFonts w:ascii="Arial" w:hAnsi="Arial" w:cs="Arial"/>
          <w:sz w:val="24"/>
          <w:szCs w:val="24"/>
        </w:rPr>
        <w:t>1976;</w:t>
      </w:r>
      <w:proofErr w:type="gramEnd"/>
    </w:p>
    <w:p w14:paraId="7D4727A6"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2DC90A29"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“1980 Act” means the Highways Act </w:t>
      </w:r>
      <w:proofErr w:type="gramStart"/>
      <w:r>
        <w:rPr>
          <w:rFonts w:ascii="Arial" w:hAnsi="Arial" w:cs="Arial"/>
          <w:sz w:val="24"/>
          <w:szCs w:val="24"/>
        </w:rPr>
        <w:t>1980;</w:t>
      </w:r>
      <w:proofErr w:type="gramEnd"/>
    </w:p>
    <w:p w14:paraId="14978E4E"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153AFDC9"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sidRPr="001B5D10">
        <w:rPr>
          <w:rFonts w:ascii="Arial" w:hAnsi="Arial" w:cs="Arial"/>
          <w:sz w:val="24"/>
          <w:szCs w:val="24"/>
        </w:rPr>
        <w:t>“</w:t>
      </w:r>
      <w:r>
        <w:rPr>
          <w:rFonts w:ascii="Arial" w:hAnsi="Arial" w:cs="Arial"/>
          <w:sz w:val="24"/>
          <w:szCs w:val="24"/>
        </w:rPr>
        <w:t xml:space="preserve">The </w:t>
      </w:r>
      <w:r w:rsidR="005D395B">
        <w:rPr>
          <w:rFonts w:ascii="Arial" w:hAnsi="Arial" w:cs="Arial"/>
          <w:sz w:val="24"/>
          <w:szCs w:val="24"/>
        </w:rPr>
        <w:t xml:space="preserve">1984 </w:t>
      </w:r>
      <w:r w:rsidRPr="001B5D10">
        <w:rPr>
          <w:rFonts w:ascii="Arial" w:hAnsi="Arial" w:cs="Arial"/>
          <w:sz w:val="24"/>
          <w:szCs w:val="24"/>
        </w:rPr>
        <w:t xml:space="preserve">Act” means the </w:t>
      </w:r>
      <w:r>
        <w:rPr>
          <w:rFonts w:ascii="Arial" w:hAnsi="Arial" w:cs="Arial"/>
          <w:sz w:val="24"/>
          <w:szCs w:val="24"/>
        </w:rPr>
        <w:t>Road</w:t>
      </w:r>
      <w:r w:rsidRPr="001B5D10">
        <w:rPr>
          <w:rFonts w:ascii="Arial" w:hAnsi="Arial" w:cs="Arial"/>
          <w:sz w:val="24"/>
          <w:szCs w:val="24"/>
        </w:rPr>
        <w:t xml:space="preserve"> Traffic Regulation Act </w:t>
      </w:r>
      <w:proofErr w:type="gramStart"/>
      <w:r w:rsidRPr="001B5D10">
        <w:rPr>
          <w:rFonts w:ascii="Arial" w:hAnsi="Arial" w:cs="Arial"/>
          <w:sz w:val="24"/>
          <w:szCs w:val="24"/>
        </w:rPr>
        <w:t>1984;</w:t>
      </w:r>
      <w:proofErr w:type="gramEnd"/>
    </w:p>
    <w:p w14:paraId="1326CB62"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52552D64" w14:textId="77777777" w:rsidR="00F35BA9" w:rsidRPr="00D42D1C" w:rsidRDefault="00F35BA9" w:rsidP="00F35BA9">
      <w:pPr>
        <w:spacing w:line="20" w:lineRule="atLeast"/>
        <w:jc w:val="both"/>
        <w:rPr>
          <w:rFonts w:ascii="Arial" w:eastAsia="Calibri" w:hAnsi="Arial" w:cs="Arial"/>
          <w:sz w:val="24"/>
          <w:szCs w:val="24"/>
        </w:rPr>
      </w:pPr>
      <w:r w:rsidRPr="00D42D1C">
        <w:rPr>
          <w:rFonts w:ascii="Arial" w:eastAsia="Calibri" w:hAnsi="Arial" w:cs="Arial"/>
          <w:sz w:val="24"/>
          <w:szCs w:val="24"/>
        </w:rPr>
        <w:t xml:space="preserve">“Postal Services Act” means the Postal Services Act </w:t>
      </w:r>
      <w:proofErr w:type="gramStart"/>
      <w:r w:rsidRPr="00D42D1C">
        <w:rPr>
          <w:rFonts w:ascii="Arial" w:eastAsia="Calibri" w:hAnsi="Arial" w:cs="Arial"/>
          <w:sz w:val="24"/>
          <w:szCs w:val="24"/>
        </w:rPr>
        <w:t>2000</w:t>
      </w:r>
      <w:r>
        <w:rPr>
          <w:rFonts w:ascii="Arial" w:eastAsia="Calibri" w:hAnsi="Arial" w:cs="Arial"/>
          <w:sz w:val="24"/>
          <w:szCs w:val="24"/>
        </w:rPr>
        <w:t>;</w:t>
      </w:r>
      <w:proofErr w:type="gramEnd"/>
    </w:p>
    <w:p w14:paraId="28BB3769"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31498811"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“1985 Act” means the Transport Act </w:t>
      </w:r>
      <w:proofErr w:type="gramStart"/>
      <w:r>
        <w:rPr>
          <w:rFonts w:ascii="Arial" w:hAnsi="Arial" w:cs="Arial"/>
          <w:sz w:val="24"/>
          <w:szCs w:val="24"/>
        </w:rPr>
        <w:t>1985;</w:t>
      </w:r>
      <w:proofErr w:type="gramEnd"/>
    </w:p>
    <w:p w14:paraId="6CF5D49B"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2DEA35BF"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“1988 Traffic Act” means the Road Traffic Act </w:t>
      </w:r>
      <w:proofErr w:type="gramStart"/>
      <w:r>
        <w:rPr>
          <w:rFonts w:ascii="Arial" w:hAnsi="Arial" w:cs="Arial"/>
          <w:sz w:val="24"/>
          <w:szCs w:val="24"/>
        </w:rPr>
        <w:t>1988;</w:t>
      </w:r>
      <w:proofErr w:type="gramEnd"/>
    </w:p>
    <w:p w14:paraId="0D1CA88C"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1F7AB344" w14:textId="55AF2B10"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“1988 Offenders Act” means the Road Traffic Offenders Act </w:t>
      </w:r>
      <w:proofErr w:type="gramStart"/>
      <w:r>
        <w:rPr>
          <w:rFonts w:ascii="Arial" w:hAnsi="Arial" w:cs="Arial"/>
          <w:sz w:val="24"/>
          <w:szCs w:val="24"/>
        </w:rPr>
        <w:t>1988;</w:t>
      </w:r>
      <w:proofErr w:type="gramEnd"/>
    </w:p>
    <w:p w14:paraId="3C13FAD3" w14:textId="658A4DB6" w:rsidR="00C83EBF" w:rsidRDefault="00C83EBF" w:rsidP="00F35BA9">
      <w:pPr>
        <w:overflowPunct w:val="0"/>
        <w:autoSpaceDE w:val="0"/>
        <w:autoSpaceDN w:val="0"/>
        <w:adjustRightInd w:val="0"/>
        <w:jc w:val="both"/>
        <w:textAlignment w:val="baseline"/>
        <w:rPr>
          <w:rFonts w:ascii="Arial" w:hAnsi="Arial" w:cs="Arial"/>
          <w:sz w:val="24"/>
          <w:szCs w:val="24"/>
        </w:rPr>
      </w:pPr>
    </w:p>
    <w:p w14:paraId="383DD91A" w14:textId="77777777" w:rsidR="00C83EBF" w:rsidRDefault="00C83EBF" w:rsidP="00C83EBF">
      <w:pPr>
        <w:overflowPunct w:val="0"/>
        <w:autoSpaceDE w:val="0"/>
        <w:autoSpaceDN w:val="0"/>
        <w:adjustRightInd w:val="0"/>
        <w:jc w:val="both"/>
        <w:textAlignment w:val="baseline"/>
        <w:rPr>
          <w:rFonts w:ascii="Arial" w:hAnsi="Arial" w:cs="Arial"/>
          <w:noProof/>
          <w:sz w:val="24"/>
          <w:szCs w:val="24"/>
        </w:rPr>
      </w:pPr>
      <w:r>
        <w:rPr>
          <w:rFonts w:ascii="Arial" w:hAnsi="Arial" w:cs="Arial"/>
          <w:sz w:val="24"/>
          <w:szCs w:val="24"/>
        </w:rPr>
        <w:t>“2000 Act” means the Transport Act 2000</w:t>
      </w:r>
    </w:p>
    <w:p w14:paraId="413BF837" w14:textId="77777777" w:rsidR="00F35BA9" w:rsidRPr="001B5D10" w:rsidRDefault="00F35BA9" w:rsidP="00F35BA9">
      <w:pPr>
        <w:overflowPunct w:val="0"/>
        <w:autoSpaceDE w:val="0"/>
        <w:autoSpaceDN w:val="0"/>
        <w:adjustRightInd w:val="0"/>
        <w:ind w:left="142" w:hanging="34"/>
        <w:jc w:val="both"/>
        <w:textAlignment w:val="baseline"/>
        <w:rPr>
          <w:rFonts w:ascii="Arial" w:hAnsi="Arial" w:cs="Arial"/>
          <w:sz w:val="24"/>
          <w:szCs w:val="24"/>
        </w:rPr>
      </w:pPr>
    </w:p>
    <w:p w14:paraId="34AE3EE2" w14:textId="77777777" w:rsidR="00F35BA9" w:rsidRDefault="00F35BA9" w:rsidP="00F35BA9">
      <w:pPr>
        <w:overflowPunct w:val="0"/>
        <w:autoSpaceDE w:val="0"/>
        <w:autoSpaceDN w:val="0"/>
        <w:adjustRightInd w:val="0"/>
        <w:jc w:val="both"/>
        <w:textAlignment w:val="baseline"/>
        <w:rPr>
          <w:rFonts w:ascii="Arial" w:hAnsi="Arial" w:cs="Arial"/>
          <w:noProof/>
          <w:sz w:val="24"/>
          <w:szCs w:val="24"/>
        </w:rPr>
      </w:pPr>
      <w:r>
        <w:rPr>
          <w:rFonts w:ascii="Arial" w:hAnsi="Arial" w:cs="Arial"/>
          <w:sz w:val="24"/>
          <w:szCs w:val="24"/>
        </w:rPr>
        <w:t>“</w:t>
      </w:r>
      <w:r w:rsidRPr="001B5D10">
        <w:rPr>
          <w:rFonts w:ascii="Arial" w:hAnsi="Arial" w:cs="Arial"/>
          <w:sz w:val="24"/>
          <w:szCs w:val="24"/>
        </w:rPr>
        <w:t>2004 Act” means t</w:t>
      </w:r>
      <w:r>
        <w:rPr>
          <w:rFonts w:ascii="Arial" w:hAnsi="Arial" w:cs="Arial"/>
          <w:sz w:val="24"/>
          <w:szCs w:val="24"/>
        </w:rPr>
        <w:t xml:space="preserve">he Traffic Management Act </w:t>
      </w:r>
      <w:proofErr w:type="gramStart"/>
      <w:r>
        <w:rPr>
          <w:rFonts w:ascii="Arial" w:hAnsi="Arial" w:cs="Arial"/>
          <w:sz w:val="24"/>
          <w:szCs w:val="24"/>
        </w:rPr>
        <w:t>2004;</w:t>
      </w:r>
      <w:proofErr w:type="gramEnd"/>
    </w:p>
    <w:p w14:paraId="6E6B4A85" w14:textId="6EFDD0A3" w:rsidR="0070746B" w:rsidRPr="00F30455" w:rsidRDefault="0070746B" w:rsidP="00F35BA9">
      <w:pPr>
        <w:overflowPunct w:val="0"/>
        <w:autoSpaceDE w:val="0"/>
        <w:autoSpaceDN w:val="0"/>
        <w:adjustRightInd w:val="0"/>
        <w:jc w:val="both"/>
        <w:textAlignment w:val="baseline"/>
        <w:rPr>
          <w:rFonts w:ascii="Arial" w:hAnsi="Arial" w:cs="Arial"/>
          <w:strike/>
          <w:sz w:val="24"/>
          <w:szCs w:val="24"/>
        </w:rPr>
      </w:pPr>
    </w:p>
    <w:p w14:paraId="68561035" w14:textId="77777777" w:rsidR="0070746B" w:rsidRDefault="0070746B" w:rsidP="0070746B">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“Bus Lane Regulations” means The Bus Lane Regulations (Penalty Charge, Adjudication and Enforcement) (England) Regulations 2005 (SI No.2757)</w:t>
      </w:r>
    </w:p>
    <w:p w14:paraId="4BF13375" w14:textId="77777777" w:rsidR="00F35BA9" w:rsidRDefault="00F35BA9" w:rsidP="00F35BA9">
      <w:pPr>
        <w:overflowPunct w:val="0"/>
        <w:autoSpaceDE w:val="0"/>
        <w:autoSpaceDN w:val="0"/>
        <w:adjustRightInd w:val="0"/>
        <w:jc w:val="both"/>
        <w:textAlignment w:val="baseline"/>
        <w:rPr>
          <w:rFonts w:ascii="Arial" w:hAnsi="Arial" w:cs="Arial"/>
          <w:sz w:val="24"/>
          <w:szCs w:val="24"/>
        </w:rPr>
      </w:pPr>
    </w:p>
    <w:p w14:paraId="7F4FF04F"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sidRPr="001B5D10">
        <w:rPr>
          <w:rFonts w:ascii="Arial" w:hAnsi="Arial" w:cs="Arial"/>
          <w:sz w:val="24"/>
          <w:szCs w:val="24"/>
        </w:rPr>
        <w:t>“</w:t>
      </w:r>
      <w:r>
        <w:rPr>
          <w:rFonts w:ascii="Arial" w:hAnsi="Arial" w:cs="Arial"/>
          <w:sz w:val="24"/>
          <w:szCs w:val="24"/>
        </w:rPr>
        <w:t>Disabled Person’s Exemption Regulations</w:t>
      </w:r>
      <w:r w:rsidRPr="001B5D10">
        <w:rPr>
          <w:rFonts w:ascii="Arial" w:hAnsi="Arial" w:cs="Arial"/>
          <w:sz w:val="24"/>
          <w:szCs w:val="24"/>
        </w:rPr>
        <w:t xml:space="preserve">” means </w:t>
      </w:r>
      <w:r>
        <w:rPr>
          <w:rFonts w:ascii="Arial" w:hAnsi="Arial" w:cs="Arial"/>
          <w:sz w:val="24"/>
          <w:szCs w:val="24"/>
        </w:rPr>
        <w:t>t</w:t>
      </w:r>
      <w:r w:rsidRPr="001B5D10">
        <w:rPr>
          <w:rFonts w:ascii="Arial" w:hAnsi="Arial" w:cs="Arial"/>
          <w:sz w:val="24"/>
          <w:szCs w:val="24"/>
        </w:rPr>
        <w:t xml:space="preserve">he </w:t>
      </w:r>
      <w:r>
        <w:rPr>
          <w:rFonts w:ascii="Arial" w:hAnsi="Arial" w:cs="Arial"/>
          <w:sz w:val="24"/>
          <w:szCs w:val="24"/>
        </w:rPr>
        <w:t xml:space="preserve">Local Authorities Traffic Orders (Exemption for </w:t>
      </w:r>
      <w:r w:rsidRPr="001B5D10">
        <w:rPr>
          <w:rFonts w:ascii="Arial" w:hAnsi="Arial" w:cs="Arial"/>
          <w:sz w:val="24"/>
          <w:szCs w:val="24"/>
        </w:rPr>
        <w:t>Disabled Persons</w:t>
      </w:r>
      <w:r>
        <w:rPr>
          <w:rFonts w:ascii="Arial" w:hAnsi="Arial" w:cs="Arial"/>
          <w:sz w:val="24"/>
          <w:szCs w:val="24"/>
        </w:rPr>
        <w:t xml:space="preserve">) </w:t>
      </w:r>
      <w:r w:rsidRPr="001B5D10">
        <w:rPr>
          <w:rFonts w:ascii="Arial" w:hAnsi="Arial" w:cs="Arial"/>
          <w:sz w:val="24"/>
          <w:szCs w:val="24"/>
        </w:rPr>
        <w:t>(England) Regulations 2000 (SI No.683</w:t>
      </w:r>
      <w:proofErr w:type="gramStart"/>
      <w:r w:rsidRPr="001B5D10">
        <w:rPr>
          <w:rFonts w:ascii="Arial" w:hAnsi="Arial" w:cs="Arial"/>
          <w:sz w:val="24"/>
          <w:szCs w:val="24"/>
        </w:rPr>
        <w:t>);</w:t>
      </w:r>
      <w:proofErr w:type="gramEnd"/>
    </w:p>
    <w:p w14:paraId="45988E61" w14:textId="77777777" w:rsidR="00F35BA9" w:rsidRDefault="00F35BA9" w:rsidP="00F35BA9">
      <w:pPr>
        <w:overflowPunct w:val="0"/>
        <w:autoSpaceDE w:val="0"/>
        <w:autoSpaceDN w:val="0"/>
        <w:adjustRightInd w:val="0"/>
        <w:ind w:left="142" w:hanging="34"/>
        <w:jc w:val="both"/>
        <w:textAlignment w:val="baseline"/>
        <w:rPr>
          <w:rFonts w:ascii="Arial" w:hAnsi="Arial" w:cs="Arial"/>
          <w:sz w:val="24"/>
          <w:szCs w:val="24"/>
        </w:rPr>
      </w:pPr>
    </w:p>
    <w:p w14:paraId="089B0020" w14:textId="77777777" w:rsidR="00F35BA9" w:rsidRDefault="00F35BA9" w:rsidP="00F35BA9">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“Traffic Sign Regulations” means the Traffic Signs Regulation and General Directions 2016 (SI No.3484).</w:t>
      </w:r>
      <w:r w:rsidRPr="001B5D10">
        <w:rPr>
          <w:rFonts w:ascii="Arial" w:hAnsi="Arial" w:cs="Arial"/>
          <w:sz w:val="24"/>
          <w:szCs w:val="24"/>
        </w:rPr>
        <w:t xml:space="preserve"> </w:t>
      </w:r>
    </w:p>
    <w:p w14:paraId="392CC34D" w14:textId="0854126B" w:rsidR="00F35BA9" w:rsidRDefault="00F35BA9" w:rsidP="00824AAC">
      <w:pPr>
        <w:ind w:left="720"/>
        <w:jc w:val="both"/>
        <w:rPr>
          <w:rFonts w:ascii="Arial" w:hAnsi="Arial" w:cs="Arial"/>
          <w:sz w:val="24"/>
          <w:szCs w:val="24"/>
        </w:rPr>
      </w:pPr>
    </w:p>
    <w:p w14:paraId="044861BD" w14:textId="38DDB5F0" w:rsidR="00001E75" w:rsidRPr="004901CD" w:rsidRDefault="00001E75" w:rsidP="00001E75">
      <w:pPr>
        <w:spacing w:line="240" w:lineRule="exact"/>
        <w:ind w:left="720" w:hanging="720"/>
        <w:jc w:val="both"/>
        <w:rPr>
          <w:rFonts w:ascii="Arial" w:hAnsi="Arial"/>
          <w:sz w:val="24"/>
        </w:rPr>
      </w:pPr>
      <w:r w:rsidRPr="004901CD">
        <w:rPr>
          <w:rFonts w:ascii="Arial" w:hAnsi="Arial"/>
          <w:sz w:val="24"/>
        </w:rPr>
        <w:t>4.</w:t>
      </w:r>
      <w:r w:rsidRPr="004901CD">
        <w:rPr>
          <w:rFonts w:ascii="Arial" w:hAnsi="Arial"/>
          <w:sz w:val="24"/>
        </w:rPr>
        <w:tab/>
        <w:t xml:space="preserve">The restrictions detailed in column 2 of Sections 2 shall be subject to such conditions as may be specified in column 3 to Schedule 1 by a number referring to a condition defined in Section 7 of this Order </w:t>
      </w:r>
    </w:p>
    <w:p w14:paraId="67DA478E" w14:textId="77777777" w:rsidR="00001E75" w:rsidRPr="004901CD" w:rsidRDefault="00001E75" w:rsidP="00001E75">
      <w:pPr>
        <w:spacing w:line="240" w:lineRule="exact"/>
        <w:rPr>
          <w:rFonts w:ascii="Arial" w:hAnsi="Arial"/>
          <w:sz w:val="24"/>
        </w:rPr>
      </w:pPr>
    </w:p>
    <w:p w14:paraId="3BF7FFC2" w14:textId="1B52DEE8" w:rsidR="00001E75" w:rsidRPr="004901CD" w:rsidRDefault="00001E75" w:rsidP="00001E75">
      <w:pPr>
        <w:spacing w:line="240" w:lineRule="exact"/>
        <w:ind w:left="720" w:hanging="720"/>
        <w:jc w:val="both"/>
        <w:rPr>
          <w:rFonts w:ascii="Arial" w:hAnsi="Arial"/>
          <w:sz w:val="24"/>
        </w:rPr>
      </w:pPr>
      <w:r w:rsidRPr="004901CD">
        <w:rPr>
          <w:rFonts w:ascii="Arial" w:hAnsi="Arial"/>
          <w:sz w:val="24"/>
        </w:rPr>
        <w:t>5.</w:t>
      </w:r>
      <w:r w:rsidRPr="004901CD">
        <w:rPr>
          <w:rFonts w:ascii="Arial" w:hAnsi="Arial"/>
          <w:sz w:val="24"/>
        </w:rPr>
        <w:tab/>
        <w:t xml:space="preserve">Any reference in this Order to a road by its name shall be construed as a reference to the road in the City bearing that name as identified and defined in </w:t>
      </w:r>
      <w:r w:rsidRPr="004901CD">
        <w:rPr>
          <w:rFonts w:ascii="Arial" w:hAnsi="Arial"/>
          <w:sz w:val="24"/>
        </w:rPr>
        <w:lastRenderedPageBreak/>
        <w:t>the Leicester City Council documents ‘List of Streets’ in accordance with Section 36 (6) of the 1980 Act.</w:t>
      </w:r>
    </w:p>
    <w:p w14:paraId="341B81E8" w14:textId="77777777" w:rsidR="00001E75" w:rsidRPr="004901CD" w:rsidRDefault="00001E75" w:rsidP="00001E75">
      <w:pPr>
        <w:jc w:val="both"/>
        <w:rPr>
          <w:rFonts w:ascii="Arial" w:hAnsi="Arial"/>
          <w:sz w:val="24"/>
        </w:rPr>
      </w:pPr>
    </w:p>
    <w:p w14:paraId="1E535F40" w14:textId="4C7E1C56" w:rsidR="00001E75" w:rsidRPr="004901CD" w:rsidRDefault="00001E75" w:rsidP="00001E75">
      <w:pPr>
        <w:spacing w:line="240" w:lineRule="exact"/>
        <w:ind w:left="720" w:hanging="720"/>
        <w:jc w:val="both"/>
        <w:rPr>
          <w:rFonts w:ascii="Arial" w:hAnsi="Arial"/>
          <w:sz w:val="24"/>
        </w:rPr>
      </w:pPr>
      <w:r w:rsidRPr="004901CD">
        <w:rPr>
          <w:rFonts w:ascii="Arial" w:hAnsi="Arial"/>
          <w:sz w:val="24"/>
        </w:rPr>
        <w:t>6.</w:t>
      </w:r>
      <w:r w:rsidRPr="004901CD">
        <w:rPr>
          <w:rFonts w:ascii="Arial" w:hAnsi="Arial"/>
          <w:sz w:val="24"/>
        </w:rPr>
        <w:tab/>
        <w:t>Any reference to a part number listed in this Order shall be construed as a reference to the traffic restriction detailed in Section 2 bearing that part number.</w:t>
      </w:r>
    </w:p>
    <w:p w14:paraId="7F79D60A" w14:textId="77777777" w:rsidR="00001E75" w:rsidRPr="004901CD" w:rsidRDefault="00001E75" w:rsidP="00001E75">
      <w:pPr>
        <w:spacing w:line="240" w:lineRule="exact"/>
        <w:ind w:left="720" w:hanging="720"/>
        <w:jc w:val="both"/>
        <w:rPr>
          <w:rFonts w:ascii="Arial" w:hAnsi="Arial"/>
          <w:sz w:val="24"/>
        </w:rPr>
      </w:pPr>
    </w:p>
    <w:p w14:paraId="00153BE4" w14:textId="534A1ABF" w:rsidR="00001E75" w:rsidRPr="004901CD" w:rsidRDefault="00001E75" w:rsidP="00001E75">
      <w:pPr>
        <w:spacing w:line="240" w:lineRule="exact"/>
        <w:ind w:left="720" w:hanging="720"/>
        <w:jc w:val="both"/>
        <w:rPr>
          <w:rFonts w:ascii="Arial" w:hAnsi="Arial"/>
          <w:sz w:val="24"/>
        </w:rPr>
      </w:pPr>
      <w:r w:rsidRPr="004901CD">
        <w:rPr>
          <w:rFonts w:ascii="Arial" w:hAnsi="Arial"/>
          <w:sz w:val="24"/>
        </w:rPr>
        <w:t xml:space="preserve">7. </w:t>
      </w:r>
      <w:r w:rsidRPr="004901CD">
        <w:rPr>
          <w:rFonts w:ascii="Arial" w:hAnsi="Arial"/>
          <w:sz w:val="24"/>
        </w:rPr>
        <w:tab/>
        <w:t xml:space="preserve">The locations, roads or lengths of road specified in Column 2 of Schedule 1 of this Order shall be subject to the restrictions set out in Column 1 of Schedule 1 identified by the part number. To assist in identifying the location of any manoeuvre restrictions a summary of the restriction may be included in the location description in Column 2 of Schedule 1, regardless of that summary the restriction shall be defined by the full description of that restriction contained in Section 2 of the Order. </w:t>
      </w:r>
    </w:p>
    <w:p w14:paraId="49A74FDA" w14:textId="77777777" w:rsidR="00001E75" w:rsidRPr="004901CD" w:rsidRDefault="00001E75" w:rsidP="00001E75">
      <w:pPr>
        <w:spacing w:line="240" w:lineRule="exact"/>
        <w:ind w:left="720" w:hanging="720"/>
        <w:jc w:val="both"/>
        <w:rPr>
          <w:rFonts w:ascii="Arial" w:hAnsi="Arial"/>
          <w:sz w:val="24"/>
        </w:rPr>
      </w:pPr>
    </w:p>
    <w:p w14:paraId="32AF369D" w14:textId="2581F372" w:rsidR="00001E75" w:rsidRPr="004901CD" w:rsidRDefault="00001E75" w:rsidP="00001E75">
      <w:pPr>
        <w:spacing w:line="240" w:lineRule="exact"/>
        <w:ind w:left="720" w:hanging="720"/>
        <w:jc w:val="both"/>
        <w:rPr>
          <w:rFonts w:ascii="Arial" w:hAnsi="Arial"/>
          <w:sz w:val="24"/>
        </w:rPr>
      </w:pPr>
      <w:r w:rsidRPr="004901CD">
        <w:rPr>
          <w:rFonts w:ascii="Arial" w:hAnsi="Arial"/>
          <w:sz w:val="24"/>
        </w:rPr>
        <w:t>8.</w:t>
      </w:r>
      <w:r w:rsidRPr="004901CD">
        <w:rPr>
          <w:rFonts w:ascii="Arial" w:hAnsi="Arial"/>
          <w:sz w:val="24"/>
        </w:rPr>
        <w:tab/>
        <w:t>The restrictions imposed on the locations, roads, areas of road or lengths of road specified in column 2 of Schedule 1 to this Order shall be subject to such conditions as may be specified in column 3 of Schedule 1 by a number referring to a condition defined in Section 7 of this Order.</w:t>
      </w:r>
    </w:p>
    <w:p w14:paraId="05E6FCA6" w14:textId="77777777" w:rsidR="00AD0A00" w:rsidRPr="004901CD" w:rsidRDefault="00AD0A00">
      <w:pPr>
        <w:jc w:val="both"/>
        <w:rPr>
          <w:rFonts w:ascii="Arial" w:hAnsi="Arial" w:cs="Arial"/>
          <w:sz w:val="24"/>
          <w:szCs w:val="24"/>
        </w:rPr>
      </w:pPr>
    </w:p>
    <w:p w14:paraId="097719CA" w14:textId="7BDD8470" w:rsidR="00AD0A00" w:rsidRPr="00923D0F" w:rsidRDefault="004901CD">
      <w:pPr>
        <w:pStyle w:val="BodyTextIndent3"/>
        <w:spacing w:line="240" w:lineRule="auto"/>
        <w:rPr>
          <w:rFonts w:cs="Arial"/>
          <w:szCs w:val="24"/>
        </w:rPr>
      </w:pPr>
      <w:r>
        <w:rPr>
          <w:rFonts w:cs="Arial"/>
          <w:szCs w:val="24"/>
        </w:rPr>
        <w:t>9</w:t>
      </w:r>
      <w:r w:rsidR="00AD0A00" w:rsidRPr="00923D0F">
        <w:rPr>
          <w:rFonts w:cs="Arial"/>
          <w:szCs w:val="24"/>
        </w:rPr>
        <w:t>.</w:t>
      </w:r>
      <w:r w:rsidR="00AD0A00" w:rsidRPr="00923D0F">
        <w:rPr>
          <w:rFonts w:cs="Arial"/>
          <w:szCs w:val="24"/>
        </w:rPr>
        <w:tab/>
        <w:t>Unless otherwise stated all restrictions specified in this order shall be deemed to apply to the whole of the highway at the locations specified including any carriageway, central reservation, footway, verge or other land forming part of that highway.</w:t>
      </w:r>
    </w:p>
    <w:p w14:paraId="33EF5BDF" w14:textId="77777777" w:rsidR="00A34ADE" w:rsidRDefault="00A34ADE" w:rsidP="003E1B3D">
      <w:pPr>
        <w:spacing w:line="240" w:lineRule="exact"/>
        <w:ind w:left="720" w:hanging="720"/>
        <w:jc w:val="center"/>
        <w:rPr>
          <w:rFonts w:ascii="Arial" w:hAnsi="Arial" w:cs="Arial"/>
          <w:b/>
          <w:bCs/>
          <w:sz w:val="24"/>
          <w:szCs w:val="24"/>
        </w:rPr>
      </w:pPr>
    </w:p>
    <w:p w14:paraId="5F0A11A7" w14:textId="0DDEB5C1" w:rsidR="00A2425C" w:rsidRDefault="00A2425C" w:rsidP="003E1B3D">
      <w:pPr>
        <w:spacing w:line="240" w:lineRule="exact"/>
        <w:ind w:left="720" w:hanging="720"/>
        <w:jc w:val="center"/>
        <w:rPr>
          <w:rFonts w:ascii="Arial" w:hAnsi="Arial" w:cs="Arial"/>
          <w:b/>
          <w:bCs/>
          <w:sz w:val="24"/>
          <w:szCs w:val="24"/>
        </w:rPr>
      </w:pPr>
      <w:r w:rsidRPr="00923D0F">
        <w:rPr>
          <w:rFonts w:ascii="Arial" w:hAnsi="Arial" w:cs="Arial"/>
          <w:b/>
          <w:bCs/>
          <w:sz w:val="24"/>
          <w:szCs w:val="24"/>
        </w:rPr>
        <w:t>Section 2</w:t>
      </w:r>
    </w:p>
    <w:p w14:paraId="20540A4A" w14:textId="77777777" w:rsidR="00A2425C" w:rsidRPr="00923D0F" w:rsidRDefault="00A2425C" w:rsidP="00A2425C">
      <w:pPr>
        <w:spacing w:line="240" w:lineRule="exact"/>
        <w:ind w:left="720" w:hanging="720"/>
        <w:jc w:val="center"/>
        <w:rPr>
          <w:rFonts w:ascii="Arial" w:hAnsi="Arial" w:cs="Arial"/>
          <w:sz w:val="24"/>
          <w:szCs w:val="24"/>
        </w:rPr>
      </w:pPr>
      <w:r w:rsidRPr="00923D0F">
        <w:rPr>
          <w:rFonts w:ascii="Arial" w:hAnsi="Arial" w:cs="Arial"/>
          <w:sz w:val="24"/>
          <w:szCs w:val="24"/>
        </w:rPr>
        <w:t>Traffic Manoeuvre Restrictions</w:t>
      </w:r>
    </w:p>
    <w:p w14:paraId="531B6B75" w14:textId="77777777" w:rsidR="00A2425C" w:rsidRPr="007669A8" w:rsidRDefault="00A2425C" w:rsidP="00A2425C">
      <w:pPr>
        <w:spacing w:line="240" w:lineRule="exact"/>
        <w:rPr>
          <w:rFonts w:ascii="Arial" w:hAnsi="Arial" w:cs="Arial"/>
        </w:rPr>
      </w:pPr>
    </w:p>
    <w:tbl>
      <w:tblPr>
        <w:tblStyle w:val="GridTable1Light-Accent3"/>
        <w:tblW w:w="9240" w:type="dxa"/>
        <w:tblLayout w:type="fixed"/>
        <w:tblLook w:val="0000" w:firstRow="0" w:lastRow="0" w:firstColumn="0" w:lastColumn="0" w:noHBand="0" w:noVBand="0"/>
      </w:tblPr>
      <w:tblGrid>
        <w:gridCol w:w="1384"/>
        <w:gridCol w:w="6379"/>
        <w:gridCol w:w="1477"/>
      </w:tblGrid>
      <w:tr w:rsidR="00A2425C" w:rsidRPr="007669A8" w14:paraId="0C46B162" w14:textId="77777777" w:rsidTr="00785595">
        <w:tc>
          <w:tcPr>
            <w:tcW w:w="1384" w:type="dxa"/>
          </w:tcPr>
          <w:p w14:paraId="5DF658A5" w14:textId="77777777" w:rsidR="00A2425C" w:rsidRPr="00FC3C23" w:rsidRDefault="00A2425C" w:rsidP="0085658A">
            <w:pPr>
              <w:spacing w:line="240" w:lineRule="exact"/>
              <w:jc w:val="center"/>
              <w:rPr>
                <w:rFonts w:ascii="Arial" w:hAnsi="Arial" w:cs="Arial"/>
                <w:sz w:val="24"/>
                <w:szCs w:val="24"/>
              </w:rPr>
            </w:pPr>
            <w:r w:rsidRPr="00FC3C23">
              <w:rPr>
                <w:rFonts w:ascii="Arial" w:hAnsi="Arial" w:cs="Arial"/>
                <w:sz w:val="24"/>
                <w:szCs w:val="24"/>
              </w:rPr>
              <w:t>Column 1</w:t>
            </w:r>
          </w:p>
        </w:tc>
        <w:tc>
          <w:tcPr>
            <w:tcW w:w="6379" w:type="dxa"/>
          </w:tcPr>
          <w:p w14:paraId="4EB3966B" w14:textId="77777777" w:rsidR="00A2425C" w:rsidRPr="00FC3C23" w:rsidRDefault="00A2425C" w:rsidP="0085658A">
            <w:pPr>
              <w:spacing w:line="240" w:lineRule="exact"/>
              <w:jc w:val="center"/>
              <w:rPr>
                <w:rFonts w:ascii="Arial" w:hAnsi="Arial" w:cs="Arial"/>
                <w:sz w:val="24"/>
                <w:szCs w:val="24"/>
              </w:rPr>
            </w:pPr>
            <w:r w:rsidRPr="00FC3C23">
              <w:rPr>
                <w:rFonts w:ascii="Arial" w:hAnsi="Arial" w:cs="Arial"/>
                <w:sz w:val="24"/>
                <w:szCs w:val="24"/>
              </w:rPr>
              <w:t>Column 2</w:t>
            </w:r>
          </w:p>
        </w:tc>
        <w:tc>
          <w:tcPr>
            <w:tcW w:w="1477" w:type="dxa"/>
          </w:tcPr>
          <w:p w14:paraId="5A9E76F6" w14:textId="77777777" w:rsidR="00A2425C" w:rsidRPr="00FC3C23" w:rsidRDefault="00A2425C" w:rsidP="0085658A">
            <w:pPr>
              <w:spacing w:line="240" w:lineRule="exact"/>
              <w:jc w:val="center"/>
              <w:rPr>
                <w:rFonts w:ascii="Arial" w:hAnsi="Arial" w:cs="Arial"/>
                <w:sz w:val="24"/>
                <w:szCs w:val="24"/>
              </w:rPr>
            </w:pPr>
            <w:r w:rsidRPr="00FC3C23">
              <w:rPr>
                <w:rFonts w:ascii="Arial" w:hAnsi="Arial" w:cs="Arial"/>
                <w:sz w:val="24"/>
                <w:szCs w:val="24"/>
              </w:rPr>
              <w:t>Column 3</w:t>
            </w:r>
          </w:p>
        </w:tc>
      </w:tr>
      <w:tr w:rsidR="00A2425C" w:rsidRPr="007669A8" w14:paraId="457F47E5" w14:textId="77777777" w:rsidTr="00785595">
        <w:tc>
          <w:tcPr>
            <w:tcW w:w="1384" w:type="dxa"/>
          </w:tcPr>
          <w:p w14:paraId="68117EDF" w14:textId="77777777" w:rsidR="00FC3C23" w:rsidRDefault="00FC3C23" w:rsidP="0085658A">
            <w:pPr>
              <w:spacing w:line="240" w:lineRule="exact"/>
              <w:rPr>
                <w:rFonts w:ascii="Arial" w:hAnsi="Arial" w:cs="Arial"/>
                <w:sz w:val="24"/>
                <w:szCs w:val="24"/>
              </w:rPr>
            </w:pPr>
          </w:p>
          <w:p w14:paraId="0F0FB34D" w14:textId="6BC5D9C1" w:rsidR="00A2425C" w:rsidRPr="00FC3C23" w:rsidRDefault="00A2425C" w:rsidP="0085658A">
            <w:pPr>
              <w:spacing w:line="240" w:lineRule="exact"/>
              <w:rPr>
                <w:rFonts w:ascii="Arial" w:hAnsi="Arial" w:cs="Arial"/>
                <w:sz w:val="24"/>
                <w:szCs w:val="24"/>
              </w:rPr>
            </w:pPr>
            <w:r w:rsidRPr="00FC3C23">
              <w:rPr>
                <w:rFonts w:ascii="Arial" w:hAnsi="Arial" w:cs="Arial"/>
                <w:sz w:val="24"/>
                <w:szCs w:val="24"/>
              </w:rPr>
              <w:t xml:space="preserve">Part </w:t>
            </w:r>
            <w:r w:rsidR="00EC3D80">
              <w:rPr>
                <w:rFonts w:ascii="Arial" w:hAnsi="Arial" w:cs="Arial"/>
                <w:sz w:val="24"/>
                <w:szCs w:val="24"/>
              </w:rPr>
              <w:t>112</w:t>
            </w:r>
          </w:p>
        </w:tc>
        <w:tc>
          <w:tcPr>
            <w:tcW w:w="6379" w:type="dxa"/>
          </w:tcPr>
          <w:p w14:paraId="7F372C6D" w14:textId="77777777" w:rsidR="00FC3C23" w:rsidRDefault="00FC3C23" w:rsidP="0085658A">
            <w:pPr>
              <w:spacing w:line="240" w:lineRule="exact"/>
              <w:rPr>
                <w:rFonts w:ascii="Arial" w:hAnsi="Arial" w:cs="Arial"/>
                <w:b/>
                <w:sz w:val="24"/>
                <w:szCs w:val="24"/>
              </w:rPr>
            </w:pPr>
          </w:p>
          <w:p w14:paraId="28591904" w14:textId="77777777" w:rsidR="00EC3D80" w:rsidRDefault="00EC3D80" w:rsidP="00EC3D80">
            <w:pPr>
              <w:spacing w:line="240" w:lineRule="exact"/>
              <w:rPr>
                <w:rFonts w:ascii="Arial" w:hAnsi="Arial"/>
                <w:b/>
                <w:sz w:val="24"/>
              </w:rPr>
            </w:pPr>
            <w:r>
              <w:rPr>
                <w:rFonts w:ascii="Arial" w:hAnsi="Arial"/>
                <w:b/>
                <w:sz w:val="24"/>
              </w:rPr>
              <w:t>Prohibition of Driving, At All Times, All Motor Vehicles</w:t>
            </w:r>
          </w:p>
          <w:p w14:paraId="51CD43B7" w14:textId="77777777" w:rsidR="00A2425C" w:rsidRDefault="00EC3D80" w:rsidP="004D5F2E">
            <w:pPr>
              <w:spacing w:line="240" w:lineRule="exact"/>
              <w:jc w:val="both"/>
              <w:rPr>
                <w:rFonts w:ascii="Arial" w:hAnsi="Arial"/>
                <w:sz w:val="24"/>
              </w:rPr>
            </w:pPr>
            <w:r>
              <w:rPr>
                <w:rFonts w:ascii="Arial" w:hAnsi="Arial"/>
                <w:sz w:val="24"/>
              </w:rPr>
              <w:t>No person shall drive or cause or permit to be driven any motor vehicle at any time on any road or length of road to which this restriction is applied.</w:t>
            </w:r>
          </w:p>
          <w:p w14:paraId="06E459E1" w14:textId="6A931576" w:rsidR="00785595" w:rsidRPr="007669A8" w:rsidRDefault="00785595" w:rsidP="004D5F2E">
            <w:pPr>
              <w:spacing w:line="240" w:lineRule="exact"/>
              <w:jc w:val="both"/>
              <w:rPr>
                <w:rFonts w:ascii="Arial" w:hAnsi="Arial" w:cs="Arial"/>
              </w:rPr>
            </w:pPr>
          </w:p>
        </w:tc>
        <w:tc>
          <w:tcPr>
            <w:tcW w:w="1477" w:type="dxa"/>
          </w:tcPr>
          <w:p w14:paraId="41C907F1" w14:textId="77777777" w:rsidR="00FC3C23" w:rsidRDefault="00FC3C23" w:rsidP="0085658A">
            <w:pPr>
              <w:spacing w:line="240" w:lineRule="exact"/>
              <w:rPr>
                <w:rFonts w:ascii="Arial" w:hAnsi="Arial" w:cs="Arial"/>
                <w:sz w:val="24"/>
                <w:szCs w:val="24"/>
              </w:rPr>
            </w:pPr>
          </w:p>
          <w:p w14:paraId="0158C4B7" w14:textId="7B7C340C" w:rsidR="00A2425C" w:rsidRPr="00FC3C23" w:rsidRDefault="00A2425C" w:rsidP="0085658A">
            <w:pPr>
              <w:spacing w:line="240" w:lineRule="exact"/>
              <w:rPr>
                <w:rFonts w:ascii="Arial" w:hAnsi="Arial" w:cs="Arial"/>
                <w:sz w:val="24"/>
                <w:szCs w:val="24"/>
              </w:rPr>
            </w:pPr>
            <w:r w:rsidRPr="00FC3C23">
              <w:rPr>
                <w:rFonts w:ascii="Arial" w:hAnsi="Arial" w:cs="Arial"/>
                <w:sz w:val="24"/>
                <w:szCs w:val="24"/>
              </w:rPr>
              <w:t>1i</w:t>
            </w:r>
          </w:p>
        </w:tc>
      </w:tr>
      <w:tr w:rsidR="00785595" w:rsidRPr="007669A8" w14:paraId="5F0DD253" w14:textId="77777777" w:rsidTr="00785595">
        <w:tc>
          <w:tcPr>
            <w:tcW w:w="1384" w:type="dxa"/>
          </w:tcPr>
          <w:p w14:paraId="0A996EA8" w14:textId="36DC796F" w:rsidR="00785595" w:rsidRDefault="00785595" w:rsidP="00785595">
            <w:pPr>
              <w:spacing w:line="240" w:lineRule="exact"/>
              <w:rPr>
                <w:rFonts w:ascii="Arial" w:hAnsi="Arial" w:cs="Arial"/>
                <w:sz w:val="24"/>
                <w:szCs w:val="24"/>
              </w:rPr>
            </w:pPr>
            <w:r>
              <w:rPr>
                <w:rFonts w:ascii="Arial" w:hAnsi="Arial" w:cs="Arial"/>
                <w:sz w:val="24"/>
                <w:szCs w:val="24"/>
              </w:rPr>
              <w:t>Part 200</w:t>
            </w:r>
          </w:p>
        </w:tc>
        <w:tc>
          <w:tcPr>
            <w:tcW w:w="6379" w:type="dxa"/>
          </w:tcPr>
          <w:p w14:paraId="48ACCCA3" w14:textId="14CBE09B" w:rsidR="00785595" w:rsidRDefault="00785595" w:rsidP="00785595">
            <w:pPr>
              <w:spacing w:line="240" w:lineRule="exact"/>
              <w:rPr>
                <w:rFonts w:ascii="Arial" w:hAnsi="Arial"/>
                <w:b/>
                <w:bCs/>
                <w:sz w:val="24"/>
              </w:rPr>
            </w:pPr>
            <w:r>
              <w:rPr>
                <w:rFonts w:ascii="Arial" w:hAnsi="Arial"/>
                <w:b/>
                <w:bCs/>
                <w:sz w:val="24"/>
              </w:rPr>
              <w:t xml:space="preserve">No Waiting and No Loading at </w:t>
            </w:r>
            <w:r w:rsidR="00CA6475">
              <w:rPr>
                <w:rFonts w:ascii="Arial" w:hAnsi="Arial"/>
                <w:b/>
                <w:bCs/>
                <w:sz w:val="24"/>
              </w:rPr>
              <w:t>a</w:t>
            </w:r>
            <w:r>
              <w:rPr>
                <w:rFonts w:ascii="Arial" w:hAnsi="Arial"/>
                <w:b/>
                <w:bCs/>
                <w:sz w:val="24"/>
              </w:rPr>
              <w:t>ny Time</w:t>
            </w:r>
          </w:p>
          <w:p w14:paraId="4401CAF8" w14:textId="13E80FA4" w:rsidR="00785595" w:rsidRDefault="00785595" w:rsidP="00785595">
            <w:pPr>
              <w:spacing w:line="240" w:lineRule="exact"/>
              <w:rPr>
                <w:rFonts w:ascii="Arial" w:hAnsi="Arial"/>
                <w:sz w:val="24"/>
              </w:rPr>
            </w:pPr>
            <w:r w:rsidRPr="003604AE">
              <w:rPr>
                <w:rFonts w:ascii="Arial" w:hAnsi="Arial"/>
                <w:sz w:val="24"/>
              </w:rPr>
              <w:t>No person shall cause or permit a vehicle to wait or to load or unload at any time on any of the roads or lengths of road specified to which this restriction is applied.</w:t>
            </w:r>
          </w:p>
          <w:p w14:paraId="3B36E1E6" w14:textId="5BC74335" w:rsidR="00785595" w:rsidRDefault="00785595" w:rsidP="00785595">
            <w:pPr>
              <w:spacing w:line="240" w:lineRule="exact"/>
              <w:rPr>
                <w:rFonts w:ascii="Arial" w:hAnsi="Arial" w:cs="Arial"/>
                <w:b/>
                <w:sz w:val="24"/>
                <w:szCs w:val="24"/>
              </w:rPr>
            </w:pPr>
          </w:p>
        </w:tc>
        <w:tc>
          <w:tcPr>
            <w:tcW w:w="1477" w:type="dxa"/>
          </w:tcPr>
          <w:p w14:paraId="4384F73E" w14:textId="066A3282" w:rsidR="00785595" w:rsidRDefault="00785595" w:rsidP="00785595">
            <w:pPr>
              <w:spacing w:line="240" w:lineRule="exact"/>
              <w:rPr>
                <w:rFonts w:ascii="Arial" w:hAnsi="Arial" w:cs="Arial"/>
                <w:sz w:val="24"/>
                <w:szCs w:val="24"/>
              </w:rPr>
            </w:pPr>
            <w:r w:rsidRPr="003604AE">
              <w:rPr>
                <w:rFonts w:ascii="Arial" w:hAnsi="Arial"/>
                <w:sz w:val="24"/>
              </w:rPr>
              <w:t>2i, 2ii, 2iii, 2iv, 2v, 2vi</w:t>
            </w:r>
          </w:p>
        </w:tc>
      </w:tr>
      <w:tr w:rsidR="00785595" w:rsidRPr="007669A8" w14:paraId="0722DD26" w14:textId="77777777" w:rsidTr="00785595">
        <w:tc>
          <w:tcPr>
            <w:tcW w:w="1384" w:type="dxa"/>
          </w:tcPr>
          <w:p w14:paraId="34644BD9" w14:textId="72F88B90" w:rsidR="00785595" w:rsidRDefault="00785595" w:rsidP="00785595">
            <w:pPr>
              <w:spacing w:line="240" w:lineRule="exact"/>
              <w:rPr>
                <w:rFonts w:ascii="Arial" w:hAnsi="Arial" w:cs="Arial"/>
                <w:sz w:val="24"/>
                <w:szCs w:val="24"/>
              </w:rPr>
            </w:pPr>
            <w:r>
              <w:rPr>
                <w:rFonts w:ascii="Arial" w:hAnsi="Arial" w:cs="Arial"/>
                <w:sz w:val="24"/>
                <w:szCs w:val="24"/>
              </w:rPr>
              <w:t>Part 407</w:t>
            </w:r>
          </w:p>
        </w:tc>
        <w:tc>
          <w:tcPr>
            <w:tcW w:w="6379" w:type="dxa"/>
          </w:tcPr>
          <w:p w14:paraId="6F967BE9" w14:textId="77777777" w:rsidR="00785595" w:rsidRPr="003604AE" w:rsidRDefault="00785595" w:rsidP="00785595">
            <w:pPr>
              <w:spacing w:line="240" w:lineRule="exact"/>
              <w:rPr>
                <w:rFonts w:ascii="Arial" w:hAnsi="Arial"/>
                <w:sz w:val="24"/>
              </w:rPr>
            </w:pPr>
            <w:r w:rsidRPr="003604AE">
              <w:rPr>
                <w:rFonts w:ascii="Arial" w:hAnsi="Arial"/>
                <w:b/>
                <w:sz w:val="24"/>
              </w:rPr>
              <w:t>Designated Pay And Display Parking Place.</w:t>
            </w:r>
          </w:p>
          <w:p w14:paraId="7B1C9AD1" w14:textId="77777777" w:rsidR="00785595" w:rsidRDefault="00785595" w:rsidP="00785595">
            <w:pPr>
              <w:spacing w:line="240" w:lineRule="exact"/>
              <w:rPr>
                <w:rFonts w:ascii="Arial" w:hAnsi="Arial"/>
                <w:sz w:val="24"/>
              </w:rPr>
            </w:pPr>
            <w:r w:rsidRPr="003604AE">
              <w:rPr>
                <w:rFonts w:ascii="Arial" w:hAnsi="Arial"/>
                <w:sz w:val="24"/>
              </w:rPr>
              <w:t xml:space="preserve">No person shall cause or permit a vehicle to wait   between the permitted hours of 7.30am and 6.00pm Monday to Saturday on any of the roads or lengths of road specified to which this restriction is applied, unless before leaving a vehicle on any road or length of road to which this restriction applies the driver shall purchase and display in accordance with the conditions set out in section 9 of this Order a pay and display ticket from the machine provided for that purpose. All vehicles must be parked wholly within the parking bay marked on the carriageway. Failure to display a valid ticket shall render the driver liable to a penalty charge as set out in section 9 of this order. Whilst parked in the parking bay no person shall carry out any work relating to the construction or repair of the vehicle other than may be necessary to enable the vehicle to be moved from the parking bay. No </w:t>
            </w:r>
            <w:r w:rsidRPr="003604AE">
              <w:rPr>
                <w:rFonts w:ascii="Arial" w:hAnsi="Arial"/>
                <w:sz w:val="24"/>
              </w:rPr>
              <w:lastRenderedPageBreak/>
              <w:t>person shall allow a vehicle waiting in a parking bay to be used for or in connection with the sale of any vehicle or any other article or for the offer of any service for reward. Provided that this restriction shall not apply to a vehicle displaying a disabled persons badge issued and displayed in accordance with the “Disabled Persons (Badges For Motor Vehicles) (England) Regulations 2000” and includes similar badges issued by other European Member States.</w:t>
            </w:r>
          </w:p>
          <w:p w14:paraId="06BE8639" w14:textId="77777777" w:rsidR="00785595" w:rsidRDefault="00785595" w:rsidP="00785595">
            <w:pPr>
              <w:spacing w:line="240" w:lineRule="exact"/>
              <w:rPr>
                <w:rFonts w:ascii="Arial" w:hAnsi="Arial" w:cs="Arial"/>
                <w:b/>
                <w:sz w:val="24"/>
                <w:szCs w:val="24"/>
              </w:rPr>
            </w:pPr>
          </w:p>
        </w:tc>
        <w:tc>
          <w:tcPr>
            <w:tcW w:w="1477" w:type="dxa"/>
          </w:tcPr>
          <w:p w14:paraId="562FE9A2" w14:textId="042937A3" w:rsidR="00785595" w:rsidRDefault="00785595" w:rsidP="00785595">
            <w:pPr>
              <w:spacing w:line="240" w:lineRule="exact"/>
              <w:rPr>
                <w:rFonts w:ascii="Arial" w:hAnsi="Arial" w:cs="Arial"/>
                <w:sz w:val="24"/>
                <w:szCs w:val="24"/>
              </w:rPr>
            </w:pPr>
            <w:r w:rsidRPr="003604AE">
              <w:rPr>
                <w:rFonts w:ascii="Arial" w:hAnsi="Arial"/>
                <w:sz w:val="24"/>
              </w:rPr>
              <w:lastRenderedPageBreak/>
              <w:t>4i, 4ii, 4iii, 4iv, 4v, 4vi, 4vii</w:t>
            </w:r>
          </w:p>
        </w:tc>
      </w:tr>
    </w:tbl>
    <w:p w14:paraId="4861F72F" w14:textId="77777777" w:rsidR="00AD0A00" w:rsidRPr="007669A8" w:rsidRDefault="00AD0A00">
      <w:pPr>
        <w:spacing w:line="240" w:lineRule="exact"/>
        <w:rPr>
          <w:rFonts w:ascii="Arial" w:hAnsi="Arial" w:cs="Arial"/>
        </w:rPr>
      </w:pPr>
    </w:p>
    <w:p w14:paraId="229AE72B" w14:textId="77777777" w:rsidR="00AD0A00" w:rsidRPr="005008B8" w:rsidRDefault="00AD0A00">
      <w:pPr>
        <w:jc w:val="center"/>
        <w:rPr>
          <w:rFonts w:ascii="Arial" w:hAnsi="Arial" w:cs="Arial"/>
          <w:b/>
          <w:sz w:val="24"/>
          <w:szCs w:val="24"/>
        </w:rPr>
      </w:pPr>
      <w:r w:rsidRPr="005008B8">
        <w:rPr>
          <w:rFonts w:ascii="Arial" w:hAnsi="Arial" w:cs="Arial"/>
          <w:b/>
          <w:sz w:val="24"/>
          <w:szCs w:val="24"/>
        </w:rPr>
        <w:t>Section 7</w:t>
      </w:r>
    </w:p>
    <w:p w14:paraId="2BA31D70" w14:textId="77777777" w:rsidR="00AD0A00" w:rsidRPr="005008B8" w:rsidRDefault="00AD0A00">
      <w:pPr>
        <w:jc w:val="center"/>
        <w:rPr>
          <w:rFonts w:ascii="Arial" w:hAnsi="Arial" w:cs="Arial"/>
          <w:sz w:val="24"/>
          <w:szCs w:val="24"/>
        </w:rPr>
      </w:pPr>
      <w:r w:rsidRPr="005008B8">
        <w:rPr>
          <w:rFonts w:ascii="Arial" w:hAnsi="Arial" w:cs="Arial"/>
          <w:sz w:val="24"/>
          <w:szCs w:val="24"/>
        </w:rPr>
        <w:t>Conditions and Exclusions.</w:t>
      </w:r>
    </w:p>
    <w:p w14:paraId="2BAD09BC" w14:textId="77777777" w:rsidR="00AD0A00" w:rsidRPr="005008B8" w:rsidRDefault="00AD0A00">
      <w:pPr>
        <w:jc w:val="center"/>
        <w:rPr>
          <w:rFonts w:ascii="Arial" w:hAnsi="Arial" w:cs="Arial"/>
          <w:sz w:val="24"/>
          <w:szCs w:val="24"/>
        </w:rPr>
      </w:pPr>
    </w:p>
    <w:p w14:paraId="285B460B" w14:textId="2C2F2693" w:rsidR="00AD0A00" w:rsidRPr="005008B8" w:rsidRDefault="00AD0A00">
      <w:pPr>
        <w:spacing w:line="240" w:lineRule="exact"/>
        <w:ind w:left="720" w:hanging="720"/>
        <w:jc w:val="both"/>
        <w:rPr>
          <w:rFonts w:ascii="Arial" w:hAnsi="Arial" w:cs="Arial"/>
          <w:sz w:val="24"/>
          <w:szCs w:val="24"/>
        </w:rPr>
      </w:pPr>
      <w:r w:rsidRPr="005008B8">
        <w:rPr>
          <w:rFonts w:ascii="Arial" w:hAnsi="Arial" w:cs="Arial"/>
          <w:sz w:val="24"/>
          <w:szCs w:val="24"/>
        </w:rPr>
        <w:t>1i.</w:t>
      </w:r>
      <w:r w:rsidRPr="005008B8">
        <w:rPr>
          <w:rFonts w:ascii="Arial" w:hAnsi="Arial" w:cs="Arial"/>
          <w:sz w:val="24"/>
          <w:szCs w:val="24"/>
        </w:rPr>
        <w:tab/>
        <w:t xml:space="preserve">It shall not be an offence or contravention to cause or permit a </w:t>
      </w:r>
      <w:r w:rsidR="008A5D55">
        <w:rPr>
          <w:rFonts w:ascii="Arial" w:hAnsi="Arial" w:cs="Arial"/>
          <w:sz w:val="24"/>
          <w:szCs w:val="24"/>
        </w:rPr>
        <w:t>V</w:t>
      </w:r>
      <w:r w:rsidRPr="005008B8">
        <w:rPr>
          <w:rFonts w:ascii="Arial" w:hAnsi="Arial" w:cs="Arial"/>
          <w:sz w:val="24"/>
          <w:szCs w:val="24"/>
        </w:rPr>
        <w:t xml:space="preserve">ehicle to enter or be driven on any length of </w:t>
      </w:r>
      <w:r w:rsidR="008A5D55">
        <w:rPr>
          <w:rFonts w:ascii="Arial" w:hAnsi="Arial" w:cs="Arial"/>
          <w:sz w:val="24"/>
          <w:szCs w:val="24"/>
        </w:rPr>
        <w:t>R</w:t>
      </w:r>
      <w:r w:rsidRPr="005008B8">
        <w:rPr>
          <w:rFonts w:ascii="Arial" w:hAnsi="Arial" w:cs="Arial"/>
          <w:sz w:val="24"/>
          <w:szCs w:val="24"/>
        </w:rPr>
        <w:t>oad specified in Schedule 1 Column 2 of this Order to which a restriction applies in a manner contrary to that restriction provided that the person is acting upon the direction of a police constable in uniform or such other persons in uniform appointed for that purpose by the Chief Constable for Leicestershire.</w:t>
      </w:r>
    </w:p>
    <w:p w14:paraId="509AD82E" w14:textId="77777777" w:rsidR="00AD0A00" w:rsidRPr="005008B8" w:rsidRDefault="00AD0A00">
      <w:pPr>
        <w:jc w:val="both"/>
        <w:rPr>
          <w:rFonts w:ascii="Arial" w:hAnsi="Arial" w:cs="Arial"/>
          <w:sz w:val="24"/>
          <w:szCs w:val="24"/>
        </w:rPr>
      </w:pPr>
    </w:p>
    <w:p w14:paraId="5F6441CA" w14:textId="23C2D293" w:rsidR="00AD0A00" w:rsidRPr="005008B8" w:rsidRDefault="00AD0A00">
      <w:pPr>
        <w:spacing w:line="240" w:lineRule="exact"/>
        <w:ind w:left="720" w:hanging="720"/>
        <w:jc w:val="both"/>
        <w:rPr>
          <w:rFonts w:ascii="Arial" w:hAnsi="Arial" w:cs="Arial"/>
          <w:sz w:val="24"/>
          <w:szCs w:val="24"/>
        </w:rPr>
      </w:pPr>
      <w:r w:rsidRPr="005008B8">
        <w:rPr>
          <w:rFonts w:ascii="Arial" w:hAnsi="Arial" w:cs="Arial"/>
          <w:sz w:val="24"/>
          <w:szCs w:val="24"/>
        </w:rPr>
        <w:t>ii.</w:t>
      </w:r>
      <w:r w:rsidRPr="005008B8">
        <w:rPr>
          <w:rFonts w:ascii="Arial" w:hAnsi="Arial" w:cs="Arial"/>
          <w:sz w:val="24"/>
          <w:szCs w:val="24"/>
        </w:rPr>
        <w:tab/>
        <w:t xml:space="preserve">It shall not be an offence or contravention to cause or permit a vehicle to enter or be driven on any length of </w:t>
      </w:r>
      <w:r w:rsidR="00C67A00">
        <w:rPr>
          <w:rFonts w:ascii="Arial" w:hAnsi="Arial" w:cs="Arial"/>
          <w:sz w:val="24"/>
          <w:szCs w:val="24"/>
        </w:rPr>
        <w:t>R</w:t>
      </w:r>
      <w:r w:rsidRPr="005008B8">
        <w:rPr>
          <w:rFonts w:ascii="Arial" w:hAnsi="Arial" w:cs="Arial"/>
          <w:sz w:val="24"/>
          <w:szCs w:val="24"/>
        </w:rPr>
        <w:t>oad specified in Schedule 1 Column 2 of this Order to which a restriction applies in a manner contrary to that restriction if the vehicle is being used for Police, Fire &amp; Rescue Service or Ambulance purposes.</w:t>
      </w:r>
    </w:p>
    <w:p w14:paraId="243CBD7F" w14:textId="77777777" w:rsidR="00AD0A00" w:rsidRPr="005008B8" w:rsidRDefault="00AD0A00">
      <w:pPr>
        <w:jc w:val="both"/>
        <w:rPr>
          <w:rFonts w:ascii="Arial" w:hAnsi="Arial" w:cs="Arial"/>
          <w:sz w:val="24"/>
          <w:szCs w:val="24"/>
        </w:rPr>
      </w:pPr>
    </w:p>
    <w:p w14:paraId="493E862E" w14:textId="1065D242" w:rsidR="00AD0A00" w:rsidRPr="005008B8" w:rsidRDefault="00AD0A00">
      <w:pPr>
        <w:spacing w:line="240" w:lineRule="exact"/>
        <w:ind w:left="720" w:hanging="720"/>
        <w:jc w:val="both"/>
        <w:rPr>
          <w:rFonts w:ascii="Arial" w:hAnsi="Arial" w:cs="Arial"/>
          <w:sz w:val="24"/>
          <w:szCs w:val="24"/>
        </w:rPr>
      </w:pPr>
      <w:r w:rsidRPr="005008B8">
        <w:rPr>
          <w:rFonts w:ascii="Arial" w:hAnsi="Arial" w:cs="Arial"/>
          <w:sz w:val="24"/>
          <w:szCs w:val="24"/>
        </w:rPr>
        <w:t>iii.</w:t>
      </w:r>
      <w:r w:rsidRPr="005008B8">
        <w:rPr>
          <w:rFonts w:ascii="Arial" w:hAnsi="Arial" w:cs="Arial"/>
          <w:sz w:val="24"/>
          <w:szCs w:val="24"/>
        </w:rPr>
        <w:tab/>
        <w:t xml:space="preserve">It shall not be an offence or contravention to cause or permit a </w:t>
      </w:r>
      <w:r w:rsidR="00C67A00">
        <w:rPr>
          <w:rFonts w:ascii="Arial" w:hAnsi="Arial" w:cs="Arial"/>
          <w:sz w:val="24"/>
          <w:szCs w:val="24"/>
        </w:rPr>
        <w:t>V</w:t>
      </w:r>
      <w:r w:rsidRPr="005008B8">
        <w:rPr>
          <w:rFonts w:ascii="Arial" w:hAnsi="Arial" w:cs="Arial"/>
          <w:sz w:val="24"/>
          <w:szCs w:val="24"/>
        </w:rPr>
        <w:t xml:space="preserve">ehicle to enter or be driven on any length of </w:t>
      </w:r>
      <w:r w:rsidR="008A5D55">
        <w:rPr>
          <w:rFonts w:ascii="Arial" w:hAnsi="Arial" w:cs="Arial"/>
          <w:sz w:val="24"/>
          <w:szCs w:val="24"/>
        </w:rPr>
        <w:t>R</w:t>
      </w:r>
      <w:r w:rsidRPr="005008B8">
        <w:rPr>
          <w:rFonts w:ascii="Arial" w:hAnsi="Arial" w:cs="Arial"/>
          <w:sz w:val="24"/>
          <w:szCs w:val="24"/>
        </w:rPr>
        <w:t xml:space="preserve">oad specified in Schedule 1 Column 2 of this Order to which a restriction applies in contravention of that restriction to enable the </w:t>
      </w:r>
      <w:r w:rsidR="00C67A00">
        <w:rPr>
          <w:rFonts w:ascii="Arial" w:hAnsi="Arial" w:cs="Arial"/>
          <w:sz w:val="24"/>
          <w:szCs w:val="24"/>
        </w:rPr>
        <w:t>V</w:t>
      </w:r>
      <w:r w:rsidRPr="005008B8">
        <w:rPr>
          <w:rFonts w:ascii="Arial" w:hAnsi="Arial" w:cs="Arial"/>
          <w:sz w:val="24"/>
          <w:szCs w:val="24"/>
        </w:rPr>
        <w:t xml:space="preserve">ehicle, if it cannot conveniently be used for such purpose on any other </w:t>
      </w:r>
      <w:r w:rsidR="008A5D55">
        <w:rPr>
          <w:rFonts w:ascii="Arial" w:hAnsi="Arial" w:cs="Arial"/>
          <w:sz w:val="24"/>
          <w:szCs w:val="24"/>
        </w:rPr>
        <w:t>R</w:t>
      </w:r>
      <w:r w:rsidRPr="005008B8">
        <w:rPr>
          <w:rFonts w:ascii="Arial" w:hAnsi="Arial" w:cs="Arial"/>
          <w:sz w:val="24"/>
          <w:szCs w:val="24"/>
        </w:rPr>
        <w:t xml:space="preserve">oad, to be used in connection with any building operation or demolition, the removal of any obstruction to traffic, the maintenance, improvement or re-construction of any of the lengths of </w:t>
      </w:r>
      <w:r w:rsidR="008A5D55">
        <w:rPr>
          <w:rFonts w:ascii="Arial" w:hAnsi="Arial" w:cs="Arial"/>
          <w:sz w:val="24"/>
          <w:szCs w:val="24"/>
        </w:rPr>
        <w:t>R</w:t>
      </w:r>
      <w:r w:rsidRPr="005008B8">
        <w:rPr>
          <w:rFonts w:ascii="Arial" w:hAnsi="Arial" w:cs="Arial"/>
          <w:sz w:val="24"/>
          <w:szCs w:val="24"/>
        </w:rPr>
        <w:t xml:space="preserve">oad or  to enable work by any undertaker to be carried out relating to any pipe, cable, sewer or apparatus in or on that </w:t>
      </w:r>
      <w:r w:rsidR="008A5D55">
        <w:rPr>
          <w:rFonts w:ascii="Arial" w:hAnsi="Arial" w:cs="Arial"/>
          <w:sz w:val="24"/>
          <w:szCs w:val="24"/>
        </w:rPr>
        <w:t>R</w:t>
      </w:r>
      <w:r w:rsidRPr="005008B8">
        <w:rPr>
          <w:rFonts w:ascii="Arial" w:hAnsi="Arial" w:cs="Arial"/>
          <w:sz w:val="24"/>
          <w:szCs w:val="24"/>
        </w:rPr>
        <w:t>oad.</w:t>
      </w:r>
    </w:p>
    <w:p w14:paraId="62076A34" w14:textId="6205DF92" w:rsidR="00AD0A00" w:rsidRPr="005008B8" w:rsidRDefault="00AD0A00">
      <w:pPr>
        <w:spacing w:line="240" w:lineRule="exact"/>
        <w:ind w:left="709" w:hanging="709"/>
        <w:jc w:val="center"/>
        <w:rPr>
          <w:rFonts w:ascii="Arial" w:hAnsi="Arial" w:cs="Arial"/>
          <w:b/>
          <w:bCs/>
          <w:sz w:val="24"/>
          <w:szCs w:val="24"/>
        </w:rPr>
      </w:pPr>
      <w:r w:rsidRPr="005008B8">
        <w:rPr>
          <w:rFonts w:ascii="Arial" w:hAnsi="Arial" w:cs="Arial"/>
          <w:b/>
          <w:bCs/>
          <w:sz w:val="24"/>
          <w:szCs w:val="24"/>
        </w:rPr>
        <w:t>Section 11</w:t>
      </w:r>
    </w:p>
    <w:p w14:paraId="0A64F67A" w14:textId="77777777" w:rsidR="00AD0A00" w:rsidRDefault="00AD0A00">
      <w:pPr>
        <w:spacing w:line="240" w:lineRule="exact"/>
        <w:ind w:left="709" w:hanging="709"/>
        <w:jc w:val="center"/>
        <w:rPr>
          <w:rFonts w:ascii="Arial" w:hAnsi="Arial" w:cs="Arial"/>
          <w:sz w:val="24"/>
          <w:szCs w:val="24"/>
        </w:rPr>
      </w:pPr>
      <w:r w:rsidRPr="005008B8">
        <w:rPr>
          <w:rFonts w:ascii="Arial" w:hAnsi="Arial" w:cs="Arial"/>
          <w:sz w:val="24"/>
          <w:szCs w:val="24"/>
        </w:rPr>
        <w:t>Validity</w:t>
      </w:r>
    </w:p>
    <w:p w14:paraId="5E5069E7" w14:textId="77777777" w:rsidR="00703E76" w:rsidRPr="005008B8" w:rsidRDefault="00703E76">
      <w:pPr>
        <w:spacing w:line="240" w:lineRule="exact"/>
        <w:ind w:left="709" w:hanging="709"/>
        <w:jc w:val="center"/>
        <w:rPr>
          <w:rFonts w:ascii="Arial" w:hAnsi="Arial" w:cs="Arial"/>
          <w:sz w:val="24"/>
          <w:szCs w:val="24"/>
        </w:rPr>
      </w:pPr>
    </w:p>
    <w:p w14:paraId="4DFBBCFA" w14:textId="77777777" w:rsidR="00AD0A00" w:rsidRPr="005008B8" w:rsidRDefault="00AD0A00" w:rsidP="00A91BF9">
      <w:pPr>
        <w:pStyle w:val="BodyTextIndent"/>
        <w:spacing w:line="240" w:lineRule="exact"/>
        <w:jc w:val="both"/>
        <w:rPr>
          <w:rFonts w:cs="Arial"/>
          <w:szCs w:val="24"/>
        </w:rPr>
      </w:pPr>
      <w:r w:rsidRPr="005008B8">
        <w:rPr>
          <w:rFonts w:cs="Arial"/>
          <w:szCs w:val="24"/>
        </w:rPr>
        <w:t>1.</w:t>
      </w:r>
      <w:r w:rsidRPr="005008B8">
        <w:rPr>
          <w:rFonts w:cs="Arial"/>
          <w:szCs w:val="24"/>
        </w:rPr>
        <w:tab/>
        <w:t xml:space="preserve">If a Court, the Department for Transport, the National Parking Adjudication Service or the Traffic Enforcement Centre declares any part of this Order to be invalid or </w:t>
      </w:r>
      <w:r w:rsidR="0075382C" w:rsidRPr="005008B8">
        <w:rPr>
          <w:rFonts w:cs="Arial"/>
          <w:szCs w:val="24"/>
        </w:rPr>
        <w:t>unenforceable;</w:t>
      </w:r>
      <w:r w:rsidRPr="005008B8">
        <w:rPr>
          <w:rFonts w:cs="Arial"/>
          <w:szCs w:val="24"/>
        </w:rPr>
        <w:t xml:space="preserve"> such declaration shall not invalidate the remainder of the Order.</w:t>
      </w:r>
    </w:p>
    <w:p w14:paraId="4D8D988A" w14:textId="77777777" w:rsidR="00AD0A00" w:rsidRPr="005008B8" w:rsidRDefault="00AD0A00">
      <w:pPr>
        <w:spacing w:line="240" w:lineRule="exact"/>
        <w:jc w:val="both"/>
        <w:rPr>
          <w:rFonts w:ascii="Arial" w:hAnsi="Arial" w:cs="Arial"/>
          <w:sz w:val="24"/>
          <w:szCs w:val="24"/>
        </w:rPr>
      </w:pPr>
    </w:p>
    <w:p w14:paraId="4C21B82E" w14:textId="779E71A4" w:rsidR="00AD0A00" w:rsidRPr="005008B8" w:rsidRDefault="00AD0A00">
      <w:pPr>
        <w:jc w:val="both"/>
        <w:rPr>
          <w:rFonts w:ascii="Arial" w:hAnsi="Arial" w:cs="Arial"/>
          <w:sz w:val="24"/>
          <w:szCs w:val="24"/>
        </w:rPr>
      </w:pPr>
      <w:r w:rsidRPr="005008B8">
        <w:rPr>
          <w:rFonts w:ascii="Arial" w:hAnsi="Arial" w:cs="Arial"/>
          <w:sz w:val="24"/>
          <w:szCs w:val="24"/>
        </w:rPr>
        <w:t xml:space="preserve">IN WITNESS whereof the Council have caused the Common Seal of the Leicester City Council to be hereunto fixed this </w:t>
      </w:r>
      <w:r w:rsidR="00F30455">
        <w:rPr>
          <w:rFonts w:ascii="Arial" w:hAnsi="Arial" w:cs="Arial"/>
          <w:sz w:val="24"/>
          <w:szCs w:val="24"/>
        </w:rPr>
        <w:t>15</w:t>
      </w:r>
      <w:r w:rsidR="00F30455" w:rsidRPr="00F30455">
        <w:rPr>
          <w:rFonts w:ascii="Arial" w:hAnsi="Arial" w:cs="Arial"/>
          <w:sz w:val="24"/>
          <w:szCs w:val="24"/>
          <w:vertAlign w:val="superscript"/>
        </w:rPr>
        <w:t>th</w:t>
      </w:r>
      <w:r w:rsidR="00F30455">
        <w:rPr>
          <w:rFonts w:ascii="Arial" w:hAnsi="Arial" w:cs="Arial"/>
          <w:sz w:val="24"/>
          <w:szCs w:val="24"/>
        </w:rPr>
        <w:t xml:space="preserve"> </w:t>
      </w:r>
      <w:r w:rsidR="00996AD2">
        <w:rPr>
          <w:rFonts w:ascii="Arial" w:hAnsi="Arial" w:cs="Arial"/>
          <w:sz w:val="24"/>
          <w:szCs w:val="24"/>
        </w:rPr>
        <w:t xml:space="preserve">day of </w:t>
      </w:r>
      <w:r w:rsidR="00F30455">
        <w:rPr>
          <w:rFonts w:ascii="Arial" w:hAnsi="Arial" w:cs="Arial"/>
          <w:sz w:val="24"/>
          <w:szCs w:val="24"/>
        </w:rPr>
        <w:t>May</w:t>
      </w:r>
      <w:r w:rsidR="007A0B65" w:rsidRPr="005008B8">
        <w:rPr>
          <w:rFonts w:ascii="Arial" w:hAnsi="Arial" w:cs="Arial"/>
          <w:sz w:val="24"/>
          <w:szCs w:val="24"/>
        </w:rPr>
        <w:t xml:space="preserve"> </w:t>
      </w:r>
      <w:r w:rsidR="00E21A11" w:rsidRPr="005008B8">
        <w:rPr>
          <w:rFonts w:ascii="Arial" w:hAnsi="Arial" w:cs="Arial"/>
          <w:sz w:val="24"/>
          <w:szCs w:val="24"/>
        </w:rPr>
        <w:t>202</w:t>
      </w:r>
      <w:r w:rsidR="00EC3D80">
        <w:rPr>
          <w:rFonts w:ascii="Arial" w:hAnsi="Arial" w:cs="Arial"/>
          <w:sz w:val="24"/>
          <w:szCs w:val="24"/>
        </w:rPr>
        <w:t>4</w:t>
      </w:r>
    </w:p>
    <w:p w14:paraId="44A39294" w14:textId="77777777" w:rsidR="00076441" w:rsidRPr="005008B8" w:rsidRDefault="00076441">
      <w:pPr>
        <w:jc w:val="both"/>
        <w:rPr>
          <w:rFonts w:ascii="Arial" w:hAnsi="Arial" w:cs="Arial"/>
          <w:sz w:val="24"/>
          <w:szCs w:val="24"/>
        </w:rPr>
      </w:pPr>
    </w:p>
    <w:p w14:paraId="7E67B99B" w14:textId="77777777" w:rsidR="00AD0A00" w:rsidRPr="005008B8" w:rsidRDefault="00AD0A00">
      <w:pPr>
        <w:pStyle w:val="BodyText"/>
        <w:rPr>
          <w:rFonts w:cs="Arial"/>
          <w:szCs w:val="24"/>
        </w:rPr>
      </w:pPr>
      <w:r w:rsidRPr="005008B8">
        <w:rPr>
          <w:rFonts w:cs="Arial"/>
          <w:b/>
          <w:bCs/>
          <w:szCs w:val="24"/>
        </w:rPr>
        <w:t>EXECUTED AS A DEED</w:t>
      </w:r>
      <w:r w:rsidRPr="005008B8">
        <w:rPr>
          <w:rFonts w:cs="Arial"/>
          <w:szCs w:val="24"/>
        </w:rPr>
        <w:t xml:space="preserve"> by</w:t>
      </w:r>
      <w:r w:rsidRPr="005008B8">
        <w:rPr>
          <w:rFonts w:cs="Arial"/>
          <w:szCs w:val="24"/>
        </w:rPr>
        <w:tab/>
      </w:r>
      <w:r w:rsidR="00923D0F" w:rsidRPr="005008B8">
        <w:rPr>
          <w:rFonts w:cs="Arial"/>
          <w:szCs w:val="24"/>
        </w:rPr>
        <w:tab/>
      </w:r>
      <w:r w:rsidRPr="005008B8">
        <w:rPr>
          <w:rFonts w:cs="Arial"/>
          <w:szCs w:val="24"/>
        </w:rPr>
        <w:t>)</w:t>
      </w:r>
    </w:p>
    <w:p w14:paraId="6C485C41" w14:textId="77777777" w:rsidR="00AD0A00" w:rsidRPr="005008B8" w:rsidRDefault="00AD0A00">
      <w:pPr>
        <w:pStyle w:val="BodyText"/>
        <w:rPr>
          <w:rFonts w:cs="Arial"/>
          <w:szCs w:val="24"/>
        </w:rPr>
      </w:pPr>
      <w:r w:rsidRPr="005008B8">
        <w:rPr>
          <w:rFonts w:cs="Arial"/>
          <w:b/>
          <w:bCs/>
          <w:szCs w:val="24"/>
        </w:rPr>
        <w:t>LEICESTER CITY COUNCIL</w:t>
      </w:r>
      <w:r w:rsidRPr="005008B8">
        <w:rPr>
          <w:rFonts w:cs="Arial"/>
          <w:szCs w:val="24"/>
        </w:rPr>
        <w:t xml:space="preserve"> by</w:t>
      </w:r>
      <w:r w:rsidRPr="005008B8">
        <w:rPr>
          <w:rFonts w:cs="Arial"/>
          <w:szCs w:val="24"/>
        </w:rPr>
        <w:tab/>
      </w:r>
      <w:r w:rsidR="00923D0F" w:rsidRPr="005008B8">
        <w:rPr>
          <w:rFonts w:cs="Arial"/>
          <w:szCs w:val="24"/>
        </w:rPr>
        <w:tab/>
      </w:r>
      <w:r w:rsidRPr="005008B8">
        <w:rPr>
          <w:rFonts w:cs="Arial"/>
          <w:szCs w:val="24"/>
        </w:rPr>
        <w:t xml:space="preserve">) </w:t>
      </w:r>
    </w:p>
    <w:p w14:paraId="2F0807A6" w14:textId="77777777" w:rsidR="00AD0A00" w:rsidRPr="005008B8" w:rsidRDefault="00AD0A00">
      <w:pPr>
        <w:pStyle w:val="BodyText"/>
        <w:rPr>
          <w:rFonts w:cs="Arial"/>
          <w:szCs w:val="24"/>
        </w:rPr>
      </w:pPr>
      <w:r w:rsidRPr="005008B8">
        <w:rPr>
          <w:rFonts w:cs="Arial"/>
          <w:szCs w:val="24"/>
        </w:rPr>
        <w:t>affixing its Common Seal the day</w:t>
      </w:r>
      <w:r w:rsidRPr="005008B8">
        <w:rPr>
          <w:rFonts w:cs="Arial"/>
          <w:szCs w:val="24"/>
        </w:rPr>
        <w:tab/>
      </w:r>
      <w:r w:rsidR="00703E76">
        <w:rPr>
          <w:rFonts w:cs="Arial"/>
          <w:szCs w:val="24"/>
        </w:rPr>
        <w:tab/>
      </w:r>
      <w:r w:rsidRPr="005008B8">
        <w:rPr>
          <w:rFonts w:cs="Arial"/>
          <w:szCs w:val="24"/>
        </w:rPr>
        <w:t xml:space="preserve">) </w:t>
      </w:r>
    </w:p>
    <w:p w14:paraId="621A43A5" w14:textId="77777777" w:rsidR="00AD0A00" w:rsidRPr="005008B8" w:rsidRDefault="00AD0A00">
      <w:pPr>
        <w:pStyle w:val="BodyText"/>
        <w:rPr>
          <w:rFonts w:cs="Arial"/>
          <w:szCs w:val="24"/>
        </w:rPr>
      </w:pPr>
      <w:r w:rsidRPr="005008B8">
        <w:rPr>
          <w:rFonts w:cs="Arial"/>
          <w:szCs w:val="24"/>
        </w:rPr>
        <w:t>year first before written</w:t>
      </w:r>
      <w:r w:rsidRPr="005008B8">
        <w:rPr>
          <w:rFonts w:cs="Arial"/>
          <w:szCs w:val="24"/>
        </w:rPr>
        <w:tab/>
      </w:r>
      <w:r w:rsidRPr="005008B8">
        <w:rPr>
          <w:rFonts w:cs="Arial"/>
          <w:szCs w:val="24"/>
        </w:rPr>
        <w:tab/>
      </w:r>
      <w:r w:rsidR="00923D0F" w:rsidRPr="005008B8">
        <w:rPr>
          <w:rFonts w:cs="Arial"/>
          <w:szCs w:val="24"/>
        </w:rPr>
        <w:tab/>
      </w:r>
      <w:r w:rsidRPr="005008B8">
        <w:rPr>
          <w:rFonts w:cs="Arial"/>
          <w:szCs w:val="24"/>
        </w:rPr>
        <w:t>)</w:t>
      </w:r>
    </w:p>
    <w:p w14:paraId="24A1F0B4" w14:textId="77777777" w:rsidR="00AD0A00" w:rsidRPr="007669A8" w:rsidRDefault="00AD0A00">
      <w:pPr>
        <w:ind w:right="4346"/>
        <w:jc w:val="both"/>
        <w:rPr>
          <w:rFonts w:ascii="Arial" w:hAnsi="Arial" w:cs="Arial"/>
        </w:rPr>
      </w:pPr>
    </w:p>
    <w:p w14:paraId="739BE21C" w14:textId="77777777" w:rsidR="00AD0A00" w:rsidRPr="007669A8" w:rsidRDefault="00AD0A00">
      <w:pPr>
        <w:ind w:right="4346"/>
        <w:jc w:val="both"/>
        <w:rPr>
          <w:rFonts w:ascii="Arial" w:hAnsi="Arial" w:cs="Arial"/>
        </w:rPr>
      </w:pPr>
    </w:p>
    <w:p w14:paraId="3E3E3945" w14:textId="77777777" w:rsidR="00AD0A00" w:rsidRPr="007669A8" w:rsidRDefault="00AD0A00">
      <w:pPr>
        <w:ind w:right="4346"/>
        <w:jc w:val="both"/>
        <w:rPr>
          <w:rFonts w:ascii="Arial" w:hAnsi="Arial" w:cs="Arial"/>
        </w:rPr>
      </w:pPr>
    </w:p>
    <w:p w14:paraId="7427D186" w14:textId="77777777" w:rsidR="00AD0A00" w:rsidRPr="007669A8" w:rsidRDefault="00AD0A00">
      <w:pPr>
        <w:ind w:right="4346"/>
        <w:jc w:val="both"/>
        <w:rPr>
          <w:rFonts w:ascii="Arial" w:hAnsi="Arial" w:cs="Arial"/>
        </w:rPr>
      </w:pPr>
    </w:p>
    <w:p w14:paraId="369DEA21" w14:textId="77777777" w:rsidR="00AD0A00" w:rsidRPr="007669A8" w:rsidRDefault="00AD0A00">
      <w:pPr>
        <w:ind w:right="4346"/>
        <w:jc w:val="both"/>
        <w:rPr>
          <w:rFonts w:ascii="Arial" w:hAnsi="Arial" w:cs="Arial"/>
        </w:rPr>
      </w:pPr>
    </w:p>
    <w:p w14:paraId="632BD5EB" w14:textId="77777777" w:rsidR="00AD0A00" w:rsidRPr="007669A8" w:rsidRDefault="00AD0A00">
      <w:pPr>
        <w:ind w:right="4346"/>
        <w:jc w:val="both"/>
        <w:rPr>
          <w:rFonts w:ascii="Arial" w:hAnsi="Arial" w:cs="Arial"/>
        </w:rPr>
      </w:pPr>
    </w:p>
    <w:p w14:paraId="450F5885" w14:textId="77777777" w:rsidR="00AD0A00" w:rsidRPr="007669A8" w:rsidRDefault="00AD0A00">
      <w:pPr>
        <w:ind w:left="2160" w:right="26" w:firstLine="3600"/>
        <w:jc w:val="both"/>
        <w:rPr>
          <w:rFonts w:ascii="Arial" w:hAnsi="Arial" w:cs="Arial"/>
        </w:rPr>
      </w:pPr>
      <w:r w:rsidRPr="007669A8">
        <w:rPr>
          <w:rFonts w:ascii="Arial" w:hAnsi="Arial" w:cs="Arial"/>
        </w:rPr>
        <w:t>Authorised Signatory</w:t>
      </w:r>
    </w:p>
    <w:p w14:paraId="673AD93B" w14:textId="77777777" w:rsidR="006C656C" w:rsidRDefault="006C656C" w:rsidP="002634B3">
      <w:pPr>
        <w:ind w:right="26"/>
        <w:jc w:val="center"/>
        <w:rPr>
          <w:rFonts w:ascii="Arial" w:hAnsi="Arial" w:cs="Arial"/>
          <w:b/>
          <w:bCs/>
          <w:sz w:val="24"/>
          <w:szCs w:val="24"/>
        </w:rPr>
      </w:pPr>
    </w:p>
    <w:p w14:paraId="1C645F08" w14:textId="6932783D" w:rsidR="002634B3" w:rsidRPr="00703E76" w:rsidRDefault="00C66112" w:rsidP="002634B3">
      <w:pPr>
        <w:ind w:right="26"/>
        <w:jc w:val="center"/>
        <w:rPr>
          <w:rFonts w:ascii="Arial" w:hAnsi="Arial" w:cs="Arial"/>
          <w:b/>
          <w:bCs/>
          <w:sz w:val="24"/>
          <w:szCs w:val="24"/>
        </w:rPr>
      </w:pPr>
      <w:r w:rsidRPr="00703E76">
        <w:rPr>
          <w:rFonts w:ascii="Arial" w:hAnsi="Arial" w:cs="Arial"/>
          <w:b/>
          <w:bCs/>
          <w:sz w:val="24"/>
          <w:szCs w:val="24"/>
        </w:rPr>
        <w:t>SCHEDULE</w:t>
      </w:r>
      <w:r w:rsidR="002634B3" w:rsidRPr="00703E76">
        <w:rPr>
          <w:rFonts w:ascii="Arial" w:hAnsi="Arial" w:cs="Arial"/>
          <w:b/>
          <w:bCs/>
          <w:sz w:val="24"/>
          <w:szCs w:val="24"/>
        </w:rPr>
        <w:t xml:space="preserve"> 1</w:t>
      </w:r>
    </w:p>
    <w:p w14:paraId="519E693B" w14:textId="77777777" w:rsidR="008D445E" w:rsidRPr="00703E76" w:rsidRDefault="008D445E" w:rsidP="002634B3">
      <w:pPr>
        <w:ind w:right="26"/>
        <w:jc w:val="center"/>
        <w:rPr>
          <w:rFonts w:ascii="Arial" w:hAnsi="Arial" w:cs="Arial"/>
          <w:sz w:val="24"/>
          <w:szCs w:val="24"/>
        </w:rPr>
      </w:pPr>
    </w:p>
    <w:p w14:paraId="4537E688" w14:textId="77777777" w:rsidR="008D445E" w:rsidRPr="00703E76" w:rsidRDefault="008D445E" w:rsidP="008D445E">
      <w:pPr>
        <w:ind w:right="26"/>
        <w:jc w:val="center"/>
        <w:rPr>
          <w:rFonts w:ascii="Arial" w:hAnsi="Arial" w:cs="Arial"/>
          <w:sz w:val="24"/>
          <w:szCs w:val="24"/>
        </w:rPr>
      </w:pPr>
      <w:r w:rsidRPr="00703E76">
        <w:rPr>
          <w:rFonts w:ascii="Arial" w:hAnsi="Arial" w:cs="Arial"/>
          <w:sz w:val="24"/>
          <w:szCs w:val="24"/>
        </w:rPr>
        <w:t>(Roads Subject to Experimental Restrictions)</w:t>
      </w:r>
    </w:p>
    <w:p w14:paraId="0C93D10B" w14:textId="77777777" w:rsidR="00EE772D" w:rsidRPr="00703E76" w:rsidRDefault="00EE772D" w:rsidP="008D445E">
      <w:pPr>
        <w:ind w:right="26"/>
        <w:jc w:val="center"/>
        <w:rPr>
          <w:rFonts w:ascii="Arial" w:hAnsi="Arial" w:cs="Arial"/>
          <w:sz w:val="24"/>
          <w:szCs w:val="24"/>
        </w:rPr>
      </w:pPr>
    </w:p>
    <w:p w14:paraId="1DC73A1C" w14:textId="3ED5F1A5" w:rsidR="00EE772D" w:rsidRPr="00703E76" w:rsidRDefault="00EC3D80" w:rsidP="00EE772D">
      <w:pPr>
        <w:tabs>
          <w:tab w:val="left" w:pos="1134"/>
        </w:tabs>
        <w:ind w:left="1134" w:hanging="1134"/>
        <w:jc w:val="center"/>
        <w:rPr>
          <w:rFonts w:ascii="Arial" w:hAnsi="Arial"/>
          <w:caps/>
          <w:sz w:val="24"/>
          <w:szCs w:val="24"/>
        </w:rPr>
      </w:pPr>
      <w:r>
        <w:rPr>
          <w:rFonts w:ascii="Arial" w:hAnsi="Arial"/>
          <w:b/>
          <w:caps/>
          <w:sz w:val="24"/>
          <w:szCs w:val="24"/>
        </w:rPr>
        <w:t>De Montfort Street</w:t>
      </w:r>
    </w:p>
    <w:p w14:paraId="7F0D16F7" w14:textId="77777777" w:rsidR="00EE772D" w:rsidRPr="00346DE9" w:rsidRDefault="00EE772D" w:rsidP="00EE772D">
      <w:pPr>
        <w:tabs>
          <w:tab w:val="left" w:pos="1134"/>
        </w:tabs>
        <w:ind w:left="1134" w:hanging="1134"/>
        <w:rPr>
          <w:rFonts w:ascii="Arial" w:hAnsi="Arial"/>
          <w:sz w:val="24"/>
        </w:rPr>
      </w:pPr>
    </w:p>
    <w:p w14:paraId="7F8217A1" w14:textId="2CE4EDAA" w:rsidR="00EC3D80" w:rsidRDefault="00EE772D" w:rsidP="00B47DF4">
      <w:pPr>
        <w:tabs>
          <w:tab w:val="left" w:pos="1134"/>
        </w:tabs>
        <w:ind w:left="1134" w:hanging="1134"/>
        <w:jc w:val="both"/>
        <w:rPr>
          <w:rFonts w:ascii="Arial" w:hAnsi="Arial"/>
          <w:sz w:val="24"/>
        </w:rPr>
      </w:pPr>
      <w:r w:rsidRPr="00785595">
        <w:rPr>
          <w:rFonts w:ascii="Arial" w:hAnsi="Arial"/>
          <w:sz w:val="24"/>
        </w:rPr>
        <w:t>Part</w:t>
      </w:r>
      <w:r w:rsidR="00010E45" w:rsidRPr="00785595">
        <w:rPr>
          <w:rFonts w:ascii="Arial" w:hAnsi="Arial"/>
          <w:sz w:val="24"/>
        </w:rPr>
        <w:t xml:space="preserve"> </w:t>
      </w:r>
      <w:r w:rsidR="00EC3D80" w:rsidRPr="00785595">
        <w:rPr>
          <w:rFonts w:ascii="Arial" w:hAnsi="Arial"/>
          <w:sz w:val="24"/>
        </w:rPr>
        <w:t>112</w:t>
      </w:r>
      <w:r w:rsidRPr="00346DE9">
        <w:rPr>
          <w:rFonts w:ascii="Arial" w:hAnsi="Arial"/>
          <w:sz w:val="24"/>
        </w:rPr>
        <w:tab/>
      </w:r>
      <w:r w:rsidR="00EC3D80">
        <w:rPr>
          <w:rFonts w:ascii="Arial" w:hAnsi="Arial"/>
          <w:sz w:val="24"/>
        </w:rPr>
        <w:t xml:space="preserve">Prohibition of motorised vehicles from its junction with Lancaster Road to a point </w:t>
      </w:r>
      <w:r w:rsidR="00175F6C">
        <w:rPr>
          <w:rFonts w:ascii="Arial" w:hAnsi="Arial"/>
          <w:sz w:val="24"/>
        </w:rPr>
        <w:t>23</w:t>
      </w:r>
      <w:r w:rsidR="00EC3D80">
        <w:rPr>
          <w:rFonts w:ascii="Arial" w:hAnsi="Arial"/>
          <w:sz w:val="24"/>
        </w:rPr>
        <w:t>m north east of its junction with Lancaster Road</w:t>
      </w:r>
      <w:r w:rsidR="001C7BDD" w:rsidRPr="001C7BDD">
        <w:rPr>
          <w:rFonts w:ascii="Arial" w:hAnsi="Arial"/>
          <w:sz w:val="24"/>
        </w:rPr>
        <w:t>.</w:t>
      </w:r>
    </w:p>
    <w:p w14:paraId="00C87F8C" w14:textId="77777777" w:rsidR="00EC3D80" w:rsidRDefault="00EC3D80" w:rsidP="00B47DF4">
      <w:pPr>
        <w:tabs>
          <w:tab w:val="left" w:pos="1134"/>
        </w:tabs>
        <w:ind w:left="1134" w:hanging="1134"/>
        <w:jc w:val="both"/>
        <w:rPr>
          <w:rFonts w:ascii="Arial" w:hAnsi="Arial"/>
          <w:sz w:val="24"/>
        </w:rPr>
      </w:pPr>
    </w:p>
    <w:p w14:paraId="6514BA07" w14:textId="5CF798BB" w:rsidR="00080FF2" w:rsidRPr="00F30455" w:rsidRDefault="00080FF2" w:rsidP="00F30455">
      <w:pPr>
        <w:tabs>
          <w:tab w:val="left" w:pos="1134"/>
        </w:tabs>
        <w:ind w:left="1134" w:hanging="1134"/>
        <w:jc w:val="center"/>
        <w:rPr>
          <w:rFonts w:ascii="Arial" w:hAnsi="Arial"/>
          <w:sz w:val="24"/>
        </w:rPr>
      </w:pPr>
      <w:r w:rsidRPr="00F30455">
        <w:rPr>
          <w:rFonts w:ascii="Arial" w:hAnsi="Arial"/>
          <w:sz w:val="24"/>
        </w:rPr>
        <w:t>North-west Side</w:t>
      </w:r>
    </w:p>
    <w:p w14:paraId="0CD7B9C7" w14:textId="3C726E44" w:rsidR="00080FF2" w:rsidRPr="00175F6C" w:rsidRDefault="00080FF2" w:rsidP="00F30455">
      <w:pPr>
        <w:ind w:left="1134" w:hanging="1134"/>
        <w:rPr>
          <w:rFonts w:ascii="Arial" w:hAnsi="Arial"/>
          <w:sz w:val="24"/>
        </w:rPr>
      </w:pPr>
      <w:r w:rsidRPr="00175F6C">
        <w:rPr>
          <w:rFonts w:ascii="Arial" w:hAnsi="Arial"/>
          <w:sz w:val="24"/>
        </w:rPr>
        <w:t>Part 20</w:t>
      </w:r>
      <w:r w:rsidR="00175F6C" w:rsidRPr="00175F6C">
        <w:rPr>
          <w:rFonts w:ascii="Arial" w:hAnsi="Arial"/>
          <w:sz w:val="24"/>
        </w:rPr>
        <w:t>0</w:t>
      </w:r>
      <w:r w:rsidRPr="00175F6C">
        <w:rPr>
          <w:rFonts w:ascii="Arial" w:hAnsi="Arial"/>
          <w:sz w:val="24"/>
        </w:rPr>
        <w:t xml:space="preserve"> </w:t>
      </w:r>
      <w:r w:rsidRPr="00175F6C">
        <w:rPr>
          <w:rFonts w:ascii="Arial" w:hAnsi="Arial"/>
          <w:sz w:val="24"/>
        </w:rPr>
        <w:tab/>
        <w:t xml:space="preserve">from its junction with Lancaster Road to a point </w:t>
      </w:r>
      <w:r w:rsidR="00785595" w:rsidRPr="00175F6C">
        <w:rPr>
          <w:rFonts w:ascii="Arial" w:hAnsi="Arial"/>
          <w:sz w:val="24"/>
        </w:rPr>
        <w:t>4</w:t>
      </w:r>
      <w:r w:rsidR="00175F6C" w:rsidRPr="00175F6C">
        <w:rPr>
          <w:rFonts w:ascii="Arial" w:hAnsi="Arial"/>
          <w:sz w:val="24"/>
        </w:rPr>
        <w:t>5</w:t>
      </w:r>
      <w:r w:rsidR="00785595" w:rsidRPr="00175F6C">
        <w:rPr>
          <w:rFonts w:ascii="Arial" w:hAnsi="Arial"/>
          <w:sz w:val="24"/>
        </w:rPr>
        <w:t xml:space="preserve"> </w:t>
      </w:r>
      <w:r w:rsidRPr="00175F6C">
        <w:rPr>
          <w:rFonts w:ascii="Arial" w:hAnsi="Arial"/>
          <w:sz w:val="24"/>
        </w:rPr>
        <w:t xml:space="preserve">metres north-east of its junction with Lancaster Road </w:t>
      </w:r>
    </w:p>
    <w:p w14:paraId="7F2E1B1D" w14:textId="053D33FD" w:rsidR="00080FF2" w:rsidRPr="00175F6C" w:rsidRDefault="00080FF2" w:rsidP="00080FF2">
      <w:pPr>
        <w:rPr>
          <w:rFonts w:ascii="Arial" w:hAnsi="Arial"/>
          <w:sz w:val="24"/>
        </w:rPr>
      </w:pPr>
    </w:p>
    <w:p w14:paraId="29ABE51A" w14:textId="5FC5D4C8" w:rsidR="00080FF2" w:rsidRPr="00175F6C" w:rsidRDefault="00080FF2" w:rsidP="00F30455">
      <w:pPr>
        <w:ind w:left="1134" w:hanging="1134"/>
        <w:rPr>
          <w:rFonts w:ascii="Arial" w:hAnsi="Arial"/>
          <w:sz w:val="24"/>
        </w:rPr>
      </w:pPr>
      <w:r w:rsidRPr="00175F6C">
        <w:rPr>
          <w:rFonts w:ascii="Arial" w:hAnsi="Arial"/>
          <w:sz w:val="24"/>
        </w:rPr>
        <w:t xml:space="preserve">Part 407 </w:t>
      </w:r>
      <w:r w:rsidRPr="00175F6C">
        <w:rPr>
          <w:rFonts w:ascii="Arial" w:hAnsi="Arial"/>
          <w:sz w:val="24"/>
        </w:rPr>
        <w:tab/>
        <w:t xml:space="preserve">from a point </w:t>
      </w:r>
      <w:r w:rsidR="00785595" w:rsidRPr="00175F6C">
        <w:rPr>
          <w:rFonts w:ascii="Arial" w:hAnsi="Arial"/>
          <w:sz w:val="24"/>
        </w:rPr>
        <w:t>4</w:t>
      </w:r>
      <w:r w:rsidR="00175F6C" w:rsidRPr="00175F6C">
        <w:rPr>
          <w:rFonts w:ascii="Arial" w:hAnsi="Arial"/>
          <w:sz w:val="24"/>
        </w:rPr>
        <w:t>5</w:t>
      </w:r>
      <w:r w:rsidR="00785595" w:rsidRPr="00175F6C">
        <w:rPr>
          <w:rFonts w:ascii="Arial" w:hAnsi="Arial"/>
          <w:sz w:val="24"/>
        </w:rPr>
        <w:t xml:space="preserve"> </w:t>
      </w:r>
      <w:r w:rsidRPr="00175F6C">
        <w:rPr>
          <w:rFonts w:ascii="Arial" w:hAnsi="Arial"/>
          <w:sz w:val="24"/>
        </w:rPr>
        <w:t xml:space="preserve">metres north-east of its junction with Lancaster Road to a point 40 metres south-west of its junction with Regent Road </w:t>
      </w:r>
    </w:p>
    <w:p w14:paraId="0F962D8B" w14:textId="74634258" w:rsidR="00080FF2" w:rsidRPr="00175F6C" w:rsidRDefault="00080FF2" w:rsidP="00B47DF4">
      <w:pPr>
        <w:tabs>
          <w:tab w:val="left" w:pos="1134"/>
        </w:tabs>
        <w:ind w:left="1134" w:hanging="1134"/>
        <w:jc w:val="both"/>
        <w:rPr>
          <w:rFonts w:ascii="Arial" w:hAnsi="Arial"/>
          <w:sz w:val="24"/>
        </w:rPr>
      </w:pPr>
    </w:p>
    <w:p w14:paraId="1EF5108C" w14:textId="22DF5F84" w:rsidR="00080FF2" w:rsidRPr="00175F6C" w:rsidRDefault="00080FF2" w:rsidP="00F30455">
      <w:pPr>
        <w:tabs>
          <w:tab w:val="left" w:pos="1134"/>
        </w:tabs>
        <w:ind w:left="1134" w:hanging="1134"/>
        <w:jc w:val="center"/>
        <w:rPr>
          <w:rFonts w:ascii="Arial" w:hAnsi="Arial"/>
          <w:sz w:val="24"/>
        </w:rPr>
      </w:pPr>
      <w:r w:rsidRPr="00175F6C">
        <w:rPr>
          <w:rFonts w:ascii="Arial" w:hAnsi="Arial"/>
          <w:sz w:val="24"/>
        </w:rPr>
        <w:t>South-east Side</w:t>
      </w:r>
    </w:p>
    <w:p w14:paraId="271CB1B0" w14:textId="416C6F67" w:rsidR="00080FF2" w:rsidRPr="00175F6C" w:rsidRDefault="00080FF2" w:rsidP="00F30455">
      <w:pPr>
        <w:ind w:left="1134" w:hanging="1134"/>
        <w:rPr>
          <w:rFonts w:ascii="Arial" w:hAnsi="Arial"/>
          <w:sz w:val="24"/>
        </w:rPr>
      </w:pPr>
      <w:r w:rsidRPr="00175F6C">
        <w:rPr>
          <w:rFonts w:ascii="Arial" w:hAnsi="Arial"/>
          <w:sz w:val="24"/>
        </w:rPr>
        <w:t xml:space="preserve">Part 407 </w:t>
      </w:r>
      <w:r w:rsidRPr="00175F6C">
        <w:rPr>
          <w:rFonts w:ascii="Arial" w:hAnsi="Arial"/>
          <w:sz w:val="24"/>
        </w:rPr>
        <w:tab/>
        <w:t xml:space="preserve">from a point 87 metres north-east of its junction with Lancaster Road to a point </w:t>
      </w:r>
      <w:r w:rsidR="00785595" w:rsidRPr="00175F6C">
        <w:rPr>
          <w:rFonts w:ascii="Arial" w:hAnsi="Arial"/>
          <w:sz w:val="24"/>
        </w:rPr>
        <w:t>4</w:t>
      </w:r>
      <w:r w:rsidR="00175F6C" w:rsidRPr="00175F6C">
        <w:rPr>
          <w:rFonts w:ascii="Arial" w:hAnsi="Arial"/>
          <w:sz w:val="24"/>
        </w:rPr>
        <w:t>5</w:t>
      </w:r>
      <w:r w:rsidR="00785595" w:rsidRPr="00175F6C">
        <w:rPr>
          <w:rFonts w:ascii="Arial" w:hAnsi="Arial"/>
          <w:sz w:val="24"/>
        </w:rPr>
        <w:t xml:space="preserve"> </w:t>
      </w:r>
      <w:r w:rsidRPr="00175F6C">
        <w:rPr>
          <w:rFonts w:ascii="Arial" w:hAnsi="Arial"/>
          <w:sz w:val="24"/>
        </w:rPr>
        <w:t xml:space="preserve">metres north-east of its junction with Lancaster Road </w:t>
      </w:r>
    </w:p>
    <w:p w14:paraId="00613EA0" w14:textId="77777777" w:rsidR="00080FF2" w:rsidRPr="00175F6C" w:rsidRDefault="00080FF2" w:rsidP="00F30455">
      <w:pPr>
        <w:ind w:left="720" w:firstLine="720"/>
        <w:rPr>
          <w:rFonts w:ascii="Arial" w:hAnsi="Arial"/>
          <w:sz w:val="24"/>
        </w:rPr>
      </w:pPr>
    </w:p>
    <w:p w14:paraId="3C65255D" w14:textId="64520142" w:rsidR="00080FF2" w:rsidRPr="00F30455" w:rsidRDefault="00080FF2" w:rsidP="00F30455">
      <w:pPr>
        <w:ind w:left="1134" w:hanging="1134"/>
        <w:rPr>
          <w:rFonts w:ascii="Arial" w:hAnsi="Arial"/>
          <w:sz w:val="24"/>
        </w:rPr>
      </w:pPr>
      <w:r w:rsidRPr="00175F6C">
        <w:rPr>
          <w:rFonts w:ascii="Arial" w:hAnsi="Arial"/>
          <w:sz w:val="24"/>
        </w:rPr>
        <w:t>Part 20</w:t>
      </w:r>
      <w:r w:rsidR="00175F6C" w:rsidRPr="00175F6C">
        <w:rPr>
          <w:rFonts w:ascii="Arial" w:hAnsi="Arial"/>
          <w:sz w:val="24"/>
        </w:rPr>
        <w:t>0</w:t>
      </w:r>
      <w:r w:rsidRPr="00175F6C">
        <w:rPr>
          <w:rFonts w:ascii="Arial" w:hAnsi="Arial"/>
          <w:sz w:val="24"/>
        </w:rPr>
        <w:t xml:space="preserve"> </w:t>
      </w:r>
      <w:r w:rsidRPr="00175F6C">
        <w:rPr>
          <w:rFonts w:ascii="Arial" w:hAnsi="Arial"/>
          <w:sz w:val="24"/>
        </w:rPr>
        <w:tab/>
        <w:t xml:space="preserve">from a point </w:t>
      </w:r>
      <w:r w:rsidR="00785595" w:rsidRPr="00175F6C">
        <w:rPr>
          <w:rFonts w:ascii="Arial" w:hAnsi="Arial"/>
          <w:sz w:val="24"/>
        </w:rPr>
        <w:t>4</w:t>
      </w:r>
      <w:r w:rsidR="00175F6C" w:rsidRPr="00175F6C">
        <w:rPr>
          <w:rFonts w:ascii="Arial" w:hAnsi="Arial"/>
          <w:sz w:val="24"/>
        </w:rPr>
        <w:t>5</w:t>
      </w:r>
      <w:r w:rsidR="00785595" w:rsidRPr="00175F6C">
        <w:rPr>
          <w:rFonts w:ascii="Arial" w:hAnsi="Arial"/>
          <w:sz w:val="24"/>
        </w:rPr>
        <w:t xml:space="preserve"> </w:t>
      </w:r>
      <w:r w:rsidRPr="00175F6C">
        <w:rPr>
          <w:rFonts w:ascii="Arial" w:hAnsi="Arial"/>
          <w:sz w:val="24"/>
        </w:rPr>
        <w:t>metres north-east of its junction with Lancaster Road to its junction with Lancaster Road.</w:t>
      </w:r>
    </w:p>
    <w:p w14:paraId="7E3EFEA3" w14:textId="77777777" w:rsidR="00080FF2" w:rsidRDefault="001C7BDD" w:rsidP="00B47DF4">
      <w:pPr>
        <w:tabs>
          <w:tab w:val="left" w:pos="1134"/>
        </w:tabs>
        <w:ind w:left="1134" w:hanging="1134"/>
        <w:jc w:val="both"/>
        <w:rPr>
          <w:rFonts w:ascii="Arial" w:hAnsi="Arial"/>
          <w:sz w:val="24"/>
        </w:rPr>
      </w:pPr>
      <w:r w:rsidRPr="001C7BDD">
        <w:rPr>
          <w:rFonts w:ascii="Arial" w:hAnsi="Arial"/>
          <w:sz w:val="24"/>
        </w:rPr>
        <w:tab/>
      </w:r>
    </w:p>
    <w:sectPr w:rsidR="00080FF2" w:rsidSect="00AF22BC">
      <w:footerReference w:type="even" r:id="rId10"/>
      <w:footerReference w:type="default" r:id="rId11"/>
      <w:footnotePr>
        <w:numRestart w:val="eachSect"/>
      </w:footnotePr>
      <w:pgSz w:w="11904" w:h="16836"/>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CC39" w14:textId="77777777" w:rsidR="002C1103" w:rsidRDefault="002C1103">
      <w:r>
        <w:separator/>
      </w:r>
    </w:p>
  </w:endnote>
  <w:endnote w:type="continuationSeparator" w:id="0">
    <w:p w14:paraId="458C1690" w14:textId="77777777" w:rsidR="002C1103" w:rsidRDefault="002C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81F5" w14:textId="217704F2" w:rsidR="00027572" w:rsidRDefault="00027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11F">
      <w:rPr>
        <w:rStyle w:val="PageNumber"/>
        <w:noProof/>
      </w:rPr>
      <w:t>24</w:t>
    </w:r>
    <w:r>
      <w:rPr>
        <w:rStyle w:val="PageNumber"/>
      </w:rPr>
      <w:fldChar w:fldCharType="end"/>
    </w:r>
  </w:p>
  <w:p w14:paraId="73284395" w14:textId="77777777" w:rsidR="00027572" w:rsidRDefault="00027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F948" w14:textId="2720F31A" w:rsidR="00027572" w:rsidRDefault="00027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11F">
      <w:rPr>
        <w:rStyle w:val="PageNumber"/>
        <w:noProof/>
      </w:rPr>
      <w:t>23</w:t>
    </w:r>
    <w:r>
      <w:rPr>
        <w:rStyle w:val="PageNumber"/>
      </w:rPr>
      <w:fldChar w:fldCharType="end"/>
    </w:r>
  </w:p>
  <w:p w14:paraId="10B52E34" w14:textId="77777777" w:rsidR="00027572" w:rsidRDefault="0002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8472" w14:textId="77777777" w:rsidR="002C1103" w:rsidRDefault="002C1103">
      <w:r>
        <w:separator/>
      </w:r>
    </w:p>
  </w:footnote>
  <w:footnote w:type="continuationSeparator" w:id="0">
    <w:p w14:paraId="45C50C8D" w14:textId="77777777" w:rsidR="002C1103" w:rsidRDefault="002C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EDD"/>
    <w:multiLevelType w:val="singleLevel"/>
    <w:tmpl w:val="CE2611EC"/>
    <w:lvl w:ilvl="0">
      <w:start w:val="12"/>
      <w:numFmt w:val="decimal"/>
      <w:lvlText w:val="%1."/>
      <w:lvlJc w:val="left"/>
      <w:pPr>
        <w:tabs>
          <w:tab w:val="num" w:pos="720"/>
        </w:tabs>
        <w:ind w:left="720" w:hanging="720"/>
      </w:pPr>
      <w:rPr>
        <w:rFonts w:hint="default"/>
      </w:rPr>
    </w:lvl>
  </w:abstractNum>
  <w:abstractNum w:abstractNumId="1" w15:restartNumberingAfterBreak="0">
    <w:nsid w:val="12102BD0"/>
    <w:multiLevelType w:val="hybridMultilevel"/>
    <w:tmpl w:val="9C20058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500B25"/>
    <w:multiLevelType w:val="hybridMultilevel"/>
    <w:tmpl w:val="C86EA94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366B5"/>
    <w:multiLevelType w:val="singleLevel"/>
    <w:tmpl w:val="E7FC3D0A"/>
    <w:lvl w:ilvl="0">
      <w:start w:val="6"/>
      <w:numFmt w:val="decimal"/>
      <w:lvlText w:val="%1."/>
      <w:lvlJc w:val="left"/>
      <w:pPr>
        <w:tabs>
          <w:tab w:val="num" w:pos="720"/>
        </w:tabs>
        <w:ind w:left="720" w:hanging="720"/>
      </w:pPr>
      <w:rPr>
        <w:rFonts w:hint="default"/>
      </w:rPr>
    </w:lvl>
  </w:abstractNum>
  <w:abstractNum w:abstractNumId="4" w15:restartNumberingAfterBreak="0">
    <w:nsid w:val="32993C23"/>
    <w:multiLevelType w:val="hybridMultilevel"/>
    <w:tmpl w:val="0031C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1A166B"/>
    <w:multiLevelType w:val="hybridMultilevel"/>
    <w:tmpl w:val="6CE2A568"/>
    <w:lvl w:ilvl="0" w:tplc="25CC785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943D27"/>
    <w:multiLevelType w:val="singleLevel"/>
    <w:tmpl w:val="A5C066FA"/>
    <w:lvl w:ilvl="0">
      <w:start w:val="2"/>
      <w:numFmt w:val="lowerRoman"/>
      <w:lvlText w:val="%1."/>
      <w:lvlJc w:val="left"/>
      <w:pPr>
        <w:tabs>
          <w:tab w:val="num" w:pos="780"/>
        </w:tabs>
        <w:ind w:left="780" w:hanging="720"/>
      </w:pPr>
      <w:rPr>
        <w:rFonts w:hint="default"/>
      </w:rPr>
    </w:lvl>
  </w:abstractNum>
  <w:abstractNum w:abstractNumId="7" w15:restartNumberingAfterBreak="0">
    <w:nsid w:val="757B3839"/>
    <w:multiLevelType w:val="hybridMultilevel"/>
    <w:tmpl w:val="555636F8"/>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67989576">
    <w:abstractNumId w:val="6"/>
  </w:num>
  <w:num w:numId="2" w16cid:durableId="991568687">
    <w:abstractNumId w:val="3"/>
  </w:num>
  <w:num w:numId="3" w16cid:durableId="1032265525">
    <w:abstractNumId w:val="0"/>
  </w:num>
  <w:num w:numId="4" w16cid:durableId="964852737">
    <w:abstractNumId w:val="2"/>
  </w:num>
  <w:num w:numId="5" w16cid:durableId="1158154464">
    <w:abstractNumId w:val="1"/>
  </w:num>
  <w:num w:numId="6" w16cid:durableId="989599655">
    <w:abstractNumId w:val="7"/>
  </w:num>
  <w:num w:numId="7" w16cid:durableId="1782459290">
    <w:abstractNumId w:val="5"/>
  </w:num>
  <w:num w:numId="8" w16cid:durableId="903416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83"/>
    <w:rsid w:val="00001E75"/>
    <w:rsid w:val="00010E45"/>
    <w:rsid w:val="00011069"/>
    <w:rsid w:val="00020919"/>
    <w:rsid w:val="0002233C"/>
    <w:rsid w:val="0002561B"/>
    <w:rsid w:val="00026C03"/>
    <w:rsid w:val="00027572"/>
    <w:rsid w:val="00027CFF"/>
    <w:rsid w:val="00033B9F"/>
    <w:rsid w:val="00042354"/>
    <w:rsid w:val="0005426F"/>
    <w:rsid w:val="00067B5B"/>
    <w:rsid w:val="00076441"/>
    <w:rsid w:val="00080FF2"/>
    <w:rsid w:val="00083DBF"/>
    <w:rsid w:val="00084356"/>
    <w:rsid w:val="00091B83"/>
    <w:rsid w:val="00093DF2"/>
    <w:rsid w:val="000976CB"/>
    <w:rsid w:val="000A3959"/>
    <w:rsid w:val="000A4F7E"/>
    <w:rsid w:val="000B0EA1"/>
    <w:rsid w:val="000C25CC"/>
    <w:rsid w:val="000C32AD"/>
    <w:rsid w:val="000C639B"/>
    <w:rsid w:val="000D023B"/>
    <w:rsid w:val="000D1DBC"/>
    <w:rsid w:val="000F07F3"/>
    <w:rsid w:val="000F152C"/>
    <w:rsid w:val="000F46C3"/>
    <w:rsid w:val="000F605E"/>
    <w:rsid w:val="0010151D"/>
    <w:rsid w:val="00104656"/>
    <w:rsid w:val="001105B8"/>
    <w:rsid w:val="0011364A"/>
    <w:rsid w:val="001145B0"/>
    <w:rsid w:val="00114645"/>
    <w:rsid w:val="0012686D"/>
    <w:rsid w:val="00130DE1"/>
    <w:rsid w:val="00131B0F"/>
    <w:rsid w:val="001334AD"/>
    <w:rsid w:val="00135C0B"/>
    <w:rsid w:val="00140F20"/>
    <w:rsid w:val="0014607B"/>
    <w:rsid w:val="0014689C"/>
    <w:rsid w:val="00151409"/>
    <w:rsid w:val="001522AB"/>
    <w:rsid w:val="00154086"/>
    <w:rsid w:val="0015629A"/>
    <w:rsid w:val="00170498"/>
    <w:rsid w:val="0017141E"/>
    <w:rsid w:val="00171DED"/>
    <w:rsid w:val="00175F6C"/>
    <w:rsid w:val="00176D57"/>
    <w:rsid w:val="00180945"/>
    <w:rsid w:val="00190AB3"/>
    <w:rsid w:val="00192E35"/>
    <w:rsid w:val="0019415F"/>
    <w:rsid w:val="001A29DD"/>
    <w:rsid w:val="001B19F0"/>
    <w:rsid w:val="001B3BDF"/>
    <w:rsid w:val="001C2F61"/>
    <w:rsid w:val="001C7BDD"/>
    <w:rsid w:val="001D101D"/>
    <w:rsid w:val="001D2800"/>
    <w:rsid w:val="001D60FB"/>
    <w:rsid w:val="001D75BC"/>
    <w:rsid w:val="001E0A3D"/>
    <w:rsid w:val="001E192A"/>
    <w:rsid w:val="001E2325"/>
    <w:rsid w:val="001E7500"/>
    <w:rsid w:val="001F4F65"/>
    <w:rsid w:val="001F5848"/>
    <w:rsid w:val="00200D46"/>
    <w:rsid w:val="00204C08"/>
    <w:rsid w:val="00204E19"/>
    <w:rsid w:val="002168B4"/>
    <w:rsid w:val="00221ED3"/>
    <w:rsid w:val="00223AFE"/>
    <w:rsid w:val="00226E5E"/>
    <w:rsid w:val="002347AA"/>
    <w:rsid w:val="00235024"/>
    <w:rsid w:val="00245DEB"/>
    <w:rsid w:val="00252C9F"/>
    <w:rsid w:val="002531BA"/>
    <w:rsid w:val="002557EF"/>
    <w:rsid w:val="00257029"/>
    <w:rsid w:val="00257D7F"/>
    <w:rsid w:val="002602DA"/>
    <w:rsid w:val="00262D46"/>
    <w:rsid w:val="002634B3"/>
    <w:rsid w:val="0027010F"/>
    <w:rsid w:val="00273ADD"/>
    <w:rsid w:val="0027568D"/>
    <w:rsid w:val="00276DB3"/>
    <w:rsid w:val="00276DEC"/>
    <w:rsid w:val="00281357"/>
    <w:rsid w:val="002831BD"/>
    <w:rsid w:val="002977AF"/>
    <w:rsid w:val="002A2FD7"/>
    <w:rsid w:val="002A327E"/>
    <w:rsid w:val="002B2616"/>
    <w:rsid w:val="002B3E1A"/>
    <w:rsid w:val="002B3E7C"/>
    <w:rsid w:val="002C04D3"/>
    <w:rsid w:val="002C1103"/>
    <w:rsid w:val="002C49F3"/>
    <w:rsid w:val="002C5E6A"/>
    <w:rsid w:val="002C7D15"/>
    <w:rsid w:val="002D104F"/>
    <w:rsid w:val="002D392F"/>
    <w:rsid w:val="002E20C6"/>
    <w:rsid w:val="002E29B7"/>
    <w:rsid w:val="002E317D"/>
    <w:rsid w:val="002E3DCB"/>
    <w:rsid w:val="002E5CEA"/>
    <w:rsid w:val="002F02B3"/>
    <w:rsid w:val="00302BC9"/>
    <w:rsid w:val="00304B93"/>
    <w:rsid w:val="00306A6B"/>
    <w:rsid w:val="00313171"/>
    <w:rsid w:val="00323808"/>
    <w:rsid w:val="00323CD4"/>
    <w:rsid w:val="003259ED"/>
    <w:rsid w:val="00326776"/>
    <w:rsid w:val="003353F7"/>
    <w:rsid w:val="00341626"/>
    <w:rsid w:val="00344659"/>
    <w:rsid w:val="00344854"/>
    <w:rsid w:val="00345141"/>
    <w:rsid w:val="00346DE9"/>
    <w:rsid w:val="00347AA9"/>
    <w:rsid w:val="003511A6"/>
    <w:rsid w:val="00363066"/>
    <w:rsid w:val="003735D2"/>
    <w:rsid w:val="00376244"/>
    <w:rsid w:val="003A4581"/>
    <w:rsid w:val="003A62C0"/>
    <w:rsid w:val="003A7C68"/>
    <w:rsid w:val="003B7049"/>
    <w:rsid w:val="003D1998"/>
    <w:rsid w:val="003D42F5"/>
    <w:rsid w:val="003D75DC"/>
    <w:rsid w:val="003E1B3D"/>
    <w:rsid w:val="003E78A7"/>
    <w:rsid w:val="003F66A7"/>
    <w:rsid w:val="0041333B"/>
    <w:rsid w:val="004136CA"/>
    <w:rsid w:val="004167E4"/>
    <w:rsid w:val="00421393"/>
    <w:rsid w:val="00422549"/>
    <w:rsid w:val="00426FEF"/>
    <w:rsid w:val="00427A71"/>
    <w:rsid w:val="00430BDF"/>
    <w:rsid w:val="0043243F"/>
    <w:rsid w:val="0043428C"/>
    <w:rsid w:val="00460C44"/>
    <w:rsid w:val="004646E0"/>
    <w:rsid w:val="00475B1A"/>
    <w:rsid w:val="004775DB"/>
    <w:rsid w:val="00484C3C"/>
    <w:rsid w:val="004901CD"/>
    <w:rsid w:val="00490AE9"/>
    <w:rsid w:val="004920D9"/>
    <w:rsid w:val="004976C4"/>
    <w:rsid w:val="004A35BE"/>
    <w:rsid w:val="004A53D3"/>
    <w:rsid w:val="004B1AE9"/>
    <w:rsid w:val="004B269F"/>
    <w:rsid w:val="004B4D97"/>
    <w:rsid w:val="004B53A2"/>
    <w:rsid w:val="004B67DE"/>
    <w:rsid w:val="004C1206"/>
    <w:rsid w:val="004C22D6"/>
    <w:rsid w:val="004D051C"/>
    <w:rsid w:val="004D28E3"/>
    <w:rsid w:val="004D5F2E"/>
    <w:rsid w:val="004D69F7"/>
    <w:rsid w:val="004E1A9E"/>
    <w:rsid w:val="004E1D5E"/>
    <w:rsid w:val="004E4372"/>
    <w:rsid w:val="004E4EB9"/>
    <w:rsid w:val="004E50AF"/>
    <w:rsid w:val="004F2F91"/>
    <w:rsid w:val="004F6975"/>
    <w:rsid w:val="005008B8"/>
    <w:rsid w:val="00501C89"/>
    <w:rsid w:val="00501D73"/>
    <w:rsid w:val="0050281A"/>
    <w:rsid w:val="00502DC8"/>
    <w:rsid w:val="00505848"/>
    <w:rsid w:val="00511B04"/>
    <w:rsid w:val="005121B4"/>
    <w:rsid w:val="00513667"/>
    <w:rsid w:val="00513E7B"/>
    <w:rsid w:val="00515194"/>
    <w:rsid w:val="00515C15"/>
    <w:rsid w:val="00523FD3"/>
    <w:rsid w:val="00537061"/>
    <w:rsid w:val="005418CC"/>
    <w:rsid w:val="00542BC7"/>
    <w:rsid w:val="00543B66"/>
    <w:rsid w:val="00544115"/>
    <w:rsid w:val="0055143A"/>
    <w:rsid w:val="00554122"/>
    <w:rsid w:val="005606B7"/>
    <w:rsid w:val="00562025"/>
    <w:rsid w:val="00562F5F"/>
    <w:rsid w:val="0056330E"/>
    <w:rsid w:val="00564B90"/>
    <w:rsid w:val="00570A8B"/>
    <w:rsid w:val="0057103E"/>
    <w:rsid w:val="00581552"/>
    <w:rsid w:val="00586BF2"/>
    <w:rsid w:val="00586E91"/>
    <w:rsid w:val="00592744"/>
    <w:rsid w:val="00593463"/>
    <w:rsid w:val="005950B5"/>
    <w:rsid w:val="005A0CB2"/>
    <w:rsid w:val="005A1544"/>
    <w:rsid w:val="005A1C06"/>
    <w:rsid w:val="005A6F9C"/>
    <w:rsid w:val="005C0F4E"/>
    <w:rsid w:val="005C1145"/>
    <w:rsid w:val="005C1E05"/>
    <w:rsid w:val="005C229B"/>
    <w:rsid w:val="005C3928"/>
    <w:rsid w:val="005D2525"/>
    <w:rsid w:val="005D395B"/>
    <w:rsid w:val="005D3D37"/>
    <w:rsid w:val="005D6FA2"/>
    <w:rsid w:val="005F2B23"/>
    <w:rsid w:val="005F7CBC"/>
    <w:rsid w:val="005F7F2C"/>
    <w:rsid w:val="00611DAA"/>
    <w:rsid w:val="00613097"/>
    <w:rsid w:val="00615260"/>
    <w:rsid w:val="006234A5"/>
    <w:rsid w:val="00627A82"/>
    <w:rsid w:val="006401B3"/>
    <w:rsid w:val="00642FD0"/>
    <w:rsid w:val="00650B96"/>
    <w:rsid w:val="0065340B"/>
    <w:rsid w:val="00655C1A"/>
    <w:rsid w:val="00657A20"/>
    <w:rsid w:val="00662E17"/>
    <w:rsid w:val="0066392B"/>
    <w:rsid w:val="006642BA"/>
    <w:rsid w:val="00665105"/>
    <w:rsid w:val="006701FE"/>
    <w:rsid w:val="00670E56"/>
    <w:rsid w:val="0067335A"/>
    <w:rsid w:val="006740B2"/>
    <w:rsid w:val="00677CBB"/>
    <w:rsid w:val="00690AA4"/>
    <w:rsid w:val="00691F4E"/>
    <w:rsid w:val="00693084"/>
    <w:rsid w:val="00695CBF"/>
    <w:rsid w:val="006A09A1"/>
    <w:rsid w:val="006A223A"/>
    <w:rsid w:val="006A273F"/>
    <w:rsid w:val="006A6650"/>
    <w:rsid w:val="006B0988"/>
    <w:rsid w:val="006B2E22"/>
    <w:rsid w:val="006B35F0"/>
    <w:rsid w:val="006B7FB5"/>
    <w:rsid w:val="006C0098"/>
    <w:rsid w:val="006C656C"/>
    <w:rsid w:val="006E2603"/>
    <w:rsid w:val="006E2A71"/>
    <w:rsid w:val="006E2BA1"/>
    <w:rsid w:val="006E67BB"/>
    <w:rsid w:val="006E74F0"/>
    <w:rsid w:val="006F08BA"/>
    <w:rsid w:val="006F7C34"/>
    <w:rsid w:val="00703E76"/>
    <w:rsid w:val="00706204"/>
    <w:rsid w:val="0070746B"/>
    <w:rsid w:val="00710011"/>
    <w:rsid w:val="00712917"/>
    <w:rsid w:val="007138F3"/>
    <w:rsid w:val="00714EDA"/>
    <w:rsid w:val="007218BF"/>
    <w:rsid w:val="00721A46"/>
    <w:rsid w:val="00723A00"/>
    <w:rsid w:val="007251B3"/>
    <w:rsid w:val="00736228"/>
    <w:rsid w:val="0074078E"/>
    <w:rsid w:val="0075382C"/>
    <w:rsid w:val="007548E5"/>
    <w:rsid w:val="00756BC1"/>
    <w:rsid w:val="007645D6"/>
    <w:rsid w:val="007669A8"/>
    <w:rsid w:val="00775AE5"/>
    <w:rsid w:val="00782EF9"/>
    <w:rsid w:val="00784EF7"/>
    <w:rsid w:val="00785595"/>
    <w:rsid w:val="0078567C"/>
    <w:rsid w:val="007860F6"/>
    <w:rsid w:val="00790C09"/>
    <w:rsid w:val="00795715"/>
    <w:rsid w:val="00797DD6"/>
    <w:rsid w:val="007A0AF9"/>
    <w:rsid w:val="007A0B65"/>
    <w:rsid w:val="007A27B0"/>
    <w:rsid w:val="007A37A7"/>
    <w:rsid w:val="007A5615"/>
    <w:rsid w:val="007A6394"/>
    <w:rsid w:val="007A7852"/>
    <w:rsid w:val="007C1E7F"/>
    <w:rsid w:val="007C652C"/>
    <w:rsid w:val="007D0800"/>
    <w:rsid w:val="007E12BE"/>
    <w:rsid w:val="007E14BC"/>
    <w:rsid w:val="007F12D9"/>
    <w:rsid w:val="007F3711"/>
    <w:rsid w:val="007F512D"/>
    <w:rsid w:val="00806FC8"/>
    <w:rsid w:val="008072F2"/>
    <w:rsid w:val="008141DF"/>
    <w:rsid w:val="008148AC"/>
    <w:rsid w:val="008154DB"/>
    <w:rsid w:val="00820B2E"/>
    <w:rsid w:val="00822158"/>
    <w:rsid w:val="00824AAC"/>
    <w:rsid w:val="0083792E"/>
    <w:rsid w:val="00850C99"/>
    <w:rsid w:val="00851F08"/>
    <w:rsid w:val="0085658A"/>
    <w:rsid w:val="008603EE"/>
    <w:rsid w:val="008619F8"/>
    <w:rsid w:val="00862BF9"/>
    <w:rsid w:val="0086608C"/>
    <w:rsid w:val="008718F2"/>
    <w:rsid w:val="00872DAF"/>
    <w:rsid w:val="00873D5C"/>
    <w:rsid w:val="0087479A"/>
    <w:rsid w:val="00875BC2"/>
    <w:rsid w:val="008770A1"/>
    <w:rsid w:val="00890E5F"/>
    <w:rsid w:val="00890F53"/>
    <w:rsid w:val="00893CE2"/>
    <w:rsid w:val="00897A41"/>
    <w:rsid w:val="008A2FB7"/>
    <w:rsid w:val="008A313A"/>
    <w:rsid w:val="008A3897"/>
    <w:rsid w:val="008A4CD0"/>
    <w:rsid w:val="008A5D55"/>
    <w:rsid w:val="008B246B"/>
    <w:rsid w:val="008B3980"/>
    <w:rsid w:val="008B44AC"/>
    <w:rsid w:val="008D0681"/>
    <w:rsid w:val="008D12D3"/>
    <w:rsid w:val="008D2CF5"/>
    <w:rsid w:val="008D445E"/>
    <w:rsid w:val="008D4DAF"/>
    <w:rsid w:val="008D68FC"/>
    <w:rsid w:val="008D7C9D"/>
    <w:rsid w:val="008E4F78"/>
    <w:rsid w:val="008F1D32"/>
    <w:rsid w:val="008F33AA"/>
    <w:rsid w:val="008F5A4C"/>
    <w:rsid w:val="008F60FF"/>
    <w:rsid w:val="008F79CE"/>
    <w:rsid w:val="009043CF"/>
    <w:rsid w:val="00904D9F"/>
    <w:rsid w:val="009120CB"/>
    <w:rsid w:val="00913AAF"/>
    <w:rsid w:val="00920062"/>
    <w:rsid w:val="00923129"/>
    <w:rsid w:val="00923D0F"/>
    <w:rsid w:val="00925CC2"/>
    <w:rsid w:val="00927207"/>
    <w:rsid w:val="00934DEF"/>
    <w:rsid w:val="00941B17"/>
    <w:rsid w:val="009422D7"/>
    <w:rsid w:val="0094698C"/>
    <w:rsid w:val="009604A2"/>
    <w:rsid w:val="00967166"/>
    <w:rsid w:val="00967BB7"/>
    <w:rsid w:val="0097097F"/>
    <w:rsid w:val="00973E4D"/>
    <w:rsid w:val="00977FAC"/>
    <w:rsid w:val="009821CC"/>
    <w:rsid w:val="0098414C"/>
    <w:rsid w:val="00991298"/>
    <w:rsid w:val="00996AD2"/>
    <w:rsid w:val="0099754A"/>
    <w:rsid w:val="00997773"/>
    <w:rsid w:val="00997CF1"/>
    <w:rsid w:val="009B45EB"/>
    <w:rsid w:val="009B4A21"/>
    <w:rsid w:val="009C077A"/>
    <w:rsid w:val="009C29EB"/>
    <w:rsid w:val="009D3101"/>
    <w:rsid w:val="009D79A4"/>
    <w:rsid w:val="009E38B9"/>
    <w:rsid w:val="009E5F21"/>
    <w:rsid w:val="009F1E5C"/>
    <w:rsid w:val="009F1FF8"/>
    <w:rsid w:val="009F648C"/>
    <w:rsid w:val="00A117C7"/>
    <w:rsid w:val="00A11D24"/>
    <w:rsid w:val="00A125C6"/>
    <w:rsid w:val="00A2425C"/>
    <w:rsid w:val="00A245DF"/>
    <w:rsid w:val="00A254AC"/>
    <w:rsid w:val="00A264C0"/>
    <w:rsid w:val="00A26991"/>
    <w:rsid w:val="00A34ADE"/>
    <w:rsid w:val="00A43FAB"/>
    <w:rsid w:val="00A53511"/>
    <w:rsid w:val="00A56853"/>
    <w:rsid w:val="00A626BF"/>
    <w:rsid w:val="00A660D1"/>
    <w:rsid w:val="00A747ED"/>
    <w:rsid w:val="00A74815"/>
    <w:rsid w:val="00A774CC"/>
    <w:rsid w:val="00A81768"/>
    <w:rsid w:val="00A919A9"/>
    <w:rsid w:val="00A91BF9"/>
    <w:rsid w:val="00A96A1A"/>
    <w:rsid w:val="00A970E1"/>
    <w:rsid w:val="00AA1206"/>
    <w:rsid w:val="00AA210F"/>
    <w:rsid w:val="00AB164C"/>
    <w:rsid w:val="00AB71F4"/>
    <w:rsid w:val="00AC36D7"/>
    <w:rsid w:val="00AC5C98"/>
    <w:rsid w:val="00AC6368"/>
    <w:rsid w:val="00AD0A00"/>
    <w:rsid w:val="00AD3E7A"/>
    <w:rsid w:val="00AD5557"/>
    <w:rsid w:val="00AE3C75"/>
    <w:rsid w:val="00AE3DF3"/>
    <w:rsid w:val="00AE450B"/>
    <w:rsid w:val="00AE45EF"/>
    <w:rsid w:val="00AE52B5"/>
    <w:rsid w:val="00AE6558"/>
    <w:rsid w:val="00AF22BC"/>
    <w:rsid w:val="00AF3F86"/>
    <w:rsid w:val="00B01D53"/>
    <w:rsid w:val="00B043AB"/>
    <w:rsid w:val="00B053BE"/>
    <w:rsid w:val="00B06882"/>
    <w:rsid w:val="00B1523B"/>
    <w:rsid w:val="00B1543E"/>
    <w:rsid w:val="00B15716"/>
    <w:rsid w:val="00B15B8D"/>
    <w:rsid w:val="00B15CB0"/>
    <w:rsid w:val="00B17F0B"/>
    <w:rsid w:val="00B20030"/>
    <w:rsid w:val="00B22252"/>
    <w:rsid w:val="00B2245C"/>
    <w:rsid w:val="00B32144"/>
    <w:rsid w:val="00B330C2"/>
    <w:rsid w:val="00B34FEF"/>
    <w:rsid w:val="00B362D9"/>
    <w:rsid w:val="00B40113"/>
    <w:rsid w:val="00B45743"/>
    <w:rsid w:val="00B47DF4"/>
    <w:rsid w:val="00B5011E"/>
    <w:rsid w:val="00B51CF3"/>
    <w:rsid w:val="00B7166D"/>
    <w:rsid w:val="00B72D6B"/>
    <w:rsid w:val="00B735A0"/>
    <w:rsid w:val="00B810B9"/>
    <w:rsid w:val="00B863F4"/>
    <w:rsid w:val="00B91605"/>
    <w:rsid w:val="00B932DC"/>
    <w:rsid w:val="00B95D62"/>
    <w:rsid w:val="00BA29F6"/>
    <w:rsid w:val="00BB30EB"/>
    <w:rsid w:val="00BB585D"/>
    <w:rsid w:val="00BB7EB3"/>
    <w:rsid w:val="00BC135C"/>
    <w:rsid w:val="00BC29A5"/>
    <w:rsid w:val="00BD2336"/>
    <w:rsid w:val="00BD77A5"/>
    <w:rsid w:val="00BE2C59"/>
    <w:rsid w:val="00BE7706"/>
    <w:rsid w:val="00BF3E92"/>
    <w:rsid w:val="00BF68CC"/>
    <w:rsid w:val="00C00F4C"/>
    <w:rsid w:val="00C02DDB"/>
    <w:rsid w:val="00C05A73"/>
    <w:rsid w:val="00C06ED2"/>
    <w:rsid w:val="00C1035C"/>
    <w:rsid w:val="00C12499"/>
    <w:rsid w:val="00C14CA2"/>
    <w:rsid w:val="00C25016"/>
    <w:rsid w:val="00C26E59"/>
    <w:rsid w:val="00C31A8D"/>
    <w:rsid w:val="00C329A3"/>
    <w:rsid w:val="00C41086"/>
    <w:rsid w:val="00C423DF"/>
    <w:rsid w:val="00C42FF0"/>
    <w:rsid w:val="00C45E79"/>
    <w:rsid w:val="00C46844"/>
    <w:rsid w:val="00C5095B"/>
    <w:rsid w:val="00C51152"/>
    <w:rsid w:val="00C52C7B"/>
    <w:rsid w:val="00C63823"/>
    <w:rsid w:val="00C66112"/>
    <w:rsid w:val="00C66515"/>
    <w:rsid w:val="00C67A00"/>
    <w:rsid w:val="00C75121"/>
    <w:rsid w:val="00C76AE4"/>
    <w:rsid w:val="00C77541"/>
    <w:rsid w:val="00C80266"/>
    <w:rsid w:val="00C83564"/>
    <w:rsid w:val="00C83EBF"/>
    <w:rsid w:val="00C90F31"/>
    <w:rsid w:val="00C920A5"/>
    <w:rsid w:val="00CA6475"/>
    <w:rsid w:val="00CA69BB"/>
    <w:rsid w:val="00CB1CB1"/>
    <w:rsid w:val="00CC1C63"/>
    <w:rsid w:val="00CC2DF1"/>
    <w:rsid w:val="00CC5581"/>
    <w:rsid w:val="00CC7681"/>
    <w:rsid w:val="00CE0F22"/>
    <w:rsid w:val="00CE4469"/>
    <w:rsid w:val="00CF4C7A"/>
    <w:rsid w:val="00CF629C"/>
    <w:rsid w:val="00D02E58"/>
    <w:rsid w:val="00D065D1"/>
    <w:rsid w:val="00D13C48"/>
    <w:rsid w:val="00D23D9D"/>
    <w:rsid w:val="00D279BC"/>
    <w:rsid w:val="00D30E4A"/>
    <w:rsid w:val="00D32F60"/>
    <w:rsid w:val="00D35081"/>
    <w:rsid w:val="00D354DB"/>
    <w:rsid w:val="00D411FB"/>
    <w:rsid w:val="00D42FC6"/>
    <w:rsid w:val="00D43C4A"/>
    <w:rsid w:val="00D44A04"/>
    <w:rsid w:val="00D454E8"/>
    <w:rsid w:val="00D5682D"/>
    <w:rsid w:val="00D57EC4"/>
    <w:rsid w:val="00D600E7"/>
    <w:rsid w:val="00D67601"/>
    <w:rsid w:val="00D7511F"/>
    <w:rsid w:val="00D7739D"/>
    <w:rsid w:val="00D802FD"/>
    <w:rsid w:val="00D810BD"/>
    <w:rsid w:val="00D83972"/>
    <w:rsid w:val="00D8564D"/>
    <w:rsid w:val="00D916BA"/>
    <w:rsid w:val="00DA044D"/>
    <w:rsid w:val="00DA0BD4"/>
    <w:rsid w:val="00DA2D7B"/>
    <w:rsid w:val="00DB1F26"/>
    <w:rsid w:val="00DB64C4"/>
    <w:rsid w:val="00DB67FC"/>
    <w:rsid w:val="00DB7AED"/>
    <w:rsid w:val="00DC08CA"/>
    <w:rsid w:val="00DC0DD0"/>
    <w:rsid w:val="00DC1A69"/>
    <w:rsid w:val="00DC4C94"/>
    <w:rsid w:val="00DD3DBA"/>
    <w:rsid w:val="00DD3E96"/>
    <w:rsid w:val="00DE1551"/>
    <w:rsid w:val="00DE38A0"/>
    <w:rsid w:val="00DF3FF1"/>
    <w:rsid w:val="00E014B9"/>
    <w:rsid w:val="00E041DB"/>
    <w:rsid w:val="00E0603C"/>
    <w:rsid w:val="00E0732B"/>
    <w:rsid w:val="00E104DB"/>
    <w:rsid w:val="00E17B7F"/>
    <w:rsid w:val="00E17E16"/>
    <w:rsid w:val="00E21A11"/>
    <w:rsid w:val="00E304D3"/>
    <w:rsid w:val="00E31D75"/>
    <w:rsid w:val="00E34D2D"/>
    <w:rsid w:val="00E36572"/>
    <w:rsid w:val="00E36D87"/>
    <w:rsid w:val="00E405EF"/>
    <w:rsid w:val="00E51F95"/>
    <w:rsid w:val="00E53493"/>
    <w:rsid w:val="00E553B4"/>
    <w:rsid w:val="00E64259"/>
    <w:rsid w:val="00E64D28"/>
    <w:rsid w:val="00E66335"/>
    <w:rsid w:val="00E67528"/>
    <w:rsid w:val="00E768B8"/>
    <w:rsid w:val="00E82DDF"/>
    <w:rsid w:val="00E83F45"/>
    <w:rsid w:val="00E8632B"/>
    <w:rsid w:val="00E86453"/>
    <w:rsid w:val="00E90791"/>
    <w:rsid w:val="00E93DFA"/>
    <w:rsid w:val="00E954C7"/>
    <w:rsid w:val="00E96F1B"/>
    <w:rsid w:val="00EA1C44"/>
    <w:rsid w:val="00EA4AE5"/>
    <w:rsid w:val="00EC0D06"/>
    <w:rsid w:val="00EC3D80"/>
    <w:rsid w:val="00EC5CA3"/>
    <w:rsid w:val="00EC5D15"/>
    <w:rsid w:val="00EC5FA3"/>
    <w:rsid w:val="00EC6FDF"/>
    <w:rsid w:val="00ED147E"/>
    <w:rsid w:val="00EE4DE4"/>
    <w:rsid w:val="00EE5C0B"/>
    <w:rsid w:val="00EE6FAB"/>
    <w:rsid w:val="00EE772D"/>
    <w:rsid w:val="00EE7862"/>
    <w:rsid w:val="00EF2839"/>
    <w:rsid w:val="00EF4A2E"/>
    <w:rsid w:val="00EF4F2C"/>
    <w:rsid w:val="00EF62E7"/>
    <w:rsid w:val="00F00983"/>
    <w:rsid w:val="00F15256"/>
    <w:rsid w:val="00F22B9B"/>
    <w:rsid w:val="00F30455"/>
    <w:rsid w:val="00F31212"/>
    <w:rsid w:val="00F31DD4"/>
    <w:rsid w:val="00F35271"/>
    <w:rsid w:val="00F35BA9"/>
    <w:rsid w:val="00F44102"/>
    <w:rsid w:val="00F468EE"/>
    <w:rsid w:val="00F472DD"/>
    <w:rsid w:val="00F538E4"/>
    <w:rsid w:val="00F542AB"/>
    <w:rsid w:val="00F547A0"/>
    <w:rsid w:val="00F56662"/>
    <w:rsid w:val="00F579BD"/>
    <w:rsid w:val="00F61167"/>
    <w:rsid w:val="00F612CF"/>
    <w:rsid w:val="00F6630A"/>
    <w:rsid w:val="00F665B4"/>
    <w:rsid w:val="00F76EA0"/>
    <w:rsid w:val="00F832AF"/>
    <w:rsid w:val="00F841FC"/>
    <w:rsid w:val="00F92421"/>
    <w:rsid w:val="00F952EA"/>
    <w:rsid w:val="00F9570E"/>
    <w:rsid w:val="00F96EC2"/>
    <w:rsid w:val="00F9759C"/>
    <w:rsid w:val="00F97CE8"/>
    <w:rsid w:val="00F97D8B"/>
    <w:rsid w:val="00FA4DCC"/>
    <w:rsid w:val="00FA796D"/>
    <w:rsid w:val="00FB07D3"/>
    <w:rsid w:val="00FB2A2C"/>
    <w:rsid w:val="00FB6128"/>
    <w:rsid w:val="00FB7CDE"/>
    <w:rsid w:val="00FC3B69"/>
    <w:rsid w:val="00FC3C23"/>
    <w:rsid w:val="00FC3D68"/>
    <w:rsid w:val="00FC768A"/>
    <w:rsid w:val="00FE2E16"/>
    <w:rsid w:val="00FE58DE"/>
    <w:rsid w:val="00FF033F"/>
    <w:rsid w:val="00FF0E38"/>
    <w:rsid w:val="00FF2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C58F46E"/>
  <w15:chartTrackingRefBased/>
  <w15:docId w15:val="{9E34AD54-153B-4475-9CFE-B506094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240" w:lineRule="exact"/>
      <w:jc w:val="center"/>
      <w:outlineLvl w:val="0"/>
    </w:pPr>
    <w:rPr>
      <w:rFonts w:ascii="Arial" w:hAnsi="Arial"/>
      <w:sz w:val="24"/>
    </w:rPr>
  </w:style>
  <w:style w:type="paragraph" w:styleId="Heading2">
    <w:name w:val="heading 2"/>
    <w:basedOn w:val="Normal"/>
    <w:next w:val="Normal"/>
    <w:qFormat/>
    <w:pPr>
      <w:keepNext/>
      <w:spacing w:line="240" w:lineRule="exact"/>
      <w:jc w:val="center"/>
      <w:outlineLvl w:val="1"/>
    </w:pPr>
    <w:rPr>
      <w:rFonts w:ascii="Helvetica" w:hAnsi="Helvetica"/>
      <w:b/>
      <w:sz w:val="24"/>
    </w:rPr>
  </w:style>
  <w:style w:type="paragraph" w:styleId="Heading3">
    <w:name w:val="heading 3"/>
    <w:basedOn w:val="Normal"/>
    <w:next w:val="Normal"/>
    <w:qFormat/>
    <w:pPr>
      <w:keepNext/>
      <w:spacing w:line="240" w:lineRule="exact"/>
      <w:ind w:left="709" w:hanging="709"/>
      <w:jc w:val="center"/>
      <w:outlineLvl w:val="2"/>
    </w:pPr>
    <w:rPr>
      <w:rFonts w:ascii="Arial" w:hAnsi="Arial"/>
      <w:sz w:val="24"/>
    </w:rPr>
  </w:style>
  <w:style w:type="paragraph" w:styleId="Heading4">
    <w:name w:val="heading 4"/>
    <w:basedOn w:val="Normal"/>
    <w:next w:val="Normal"/>
    <w:qFormat/>
    <w:pPr>
      <w:keepNext/>
      <w:spacing w:line="240" w:lineRule="exac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pPr>
    <w:rPr>
      <w:rFonts w:ascii="Arial" w:hAnsi="Arial"/>
      <w:sz w:val="24"/>
    </w:rPr>
  </w:style>
  <w:style w:type="paragraph" w:styleId="BodyTextIndent2">
    <w:name w:val="Body Text Indent 2"/>
    <w:basedOn w:val="Normal"/>
    <w:pPr>
      <w:spacing w:line="240" w:lineRule="exact"/>
      <w:ind w:left="720" w:hanging="720"/>
      <w:jc w:val="both"/>
    </w:pPr>
    <w:rPr>
      <w:rFonts w:ascii="Arial" w:hAnsi="Arial"/>
      <w:sz w:val="24"/>
    </w:rPr>
  </w:style>
  <w:style w:type="paragraph" w:styleId="BodyTextIndent3">
    <w:name w:val="Body Text Indent 3"/>
    <w:basedOn w:val="Normal"/>
    <w:pPr>
      <w:spacing w:line="240" w:lineRule="exact"/>
      <w:ind w:left="709" w:hanging="709"/>
      <w:jc w:val="both"/>
    </w:pPr>
    <w:rPr>
      <w:rFonts w:ascii="Arial" w:hAnsi="Arial"/>
      <w:sz w:val="24"/>
    </w:rPr>
  </w:style>
  <w:style w:type="paragraph" w:styleId="BodyText">
    <w:name w:val="Body Text"/>
    <w:basedOn w:val="Normal"/>
    <w:pPr>
      <w:ind w:right="4346"/>
      <w:jc w:val="both"/>
    </w:pPr>
    <w:rPr>
      <w:rFonts w:ascii="Arial" w:hAnsi="Arial"/>
      <w:sz w:val="24"/>
    </w:rPr>
  </w:style>
  <w:style w:type="paragraph" w:styleId="Header">
    <w:name w:val="header"/>
    <w:basedOn w:val="Normal"/>
    <w:next w:val="Normal"/>
    <w:rsid w:val="002634B3"/>
    <w:pPr>
      <w:autoSpaceDE w:val="0"/>
      <w:autoSpaceDN w:val="0"/>
      <w:adjustRightInd w:val="0"/>
    </w:pPr>
    <w:rPr>
      <w:rFonts w:ascii="Arial" w:hAnsi="Arial"/>
      <w:sz w:val="24"/>
      <w:szCs w:val="24"/>
      <w:lang w:eastAsia="ko-KR"/>
    </w:rPr>
  </w:style>
  <w:style w:type="paragraph" w:styleId="BalloonText">
    <w:name w:val="Balloon Text"/>
    <w:basedOn w:val="Normal"/>
    <w:link w:val="BalloonTextChar"/>
    <w:rsid w:val="000D023B"/>
    <w:rPr>
      <w:rFonts w:ascii="Tahoma" w:hAnsi="Tahoma" w:cs="Tahoma"/>
      <w:sz w:val="16"/>
      <w:szCs w:val="16"/>
    </w:rPr>
  </w:style>
  <w:style w:type="character" w:customStyle="1" w:styleId="BalloonTextChar">
    <w:name w:val="Balloon Text Char"/>
    <w:link w:val="BalloonText"/>
    <w:rsid w:val="000D023B"/>
    <w:rPr>
      <w:rFonts w:ascii="Tahoma" w:hAnsi="Tahoma" w:cs="Tahoma"/>
      <w:sz w:val="16"/>
      <w:szCs w:val="16"/>
      <w:lang w:eastAsia="en-US"/>
    </w:rPr>
  </w:style>
  <w:style w:type="paragraph" w:customStyle="1" w:styleId="CM18">
    <w:name w:val="CM18"/>
    <w:basedOn w:val="Normal"/>
    <w:next w:val="Normal"/>
    <w:rsid w:val="00F35BA9"/>
    <w:pPr>
      <w:widowControl w:val="0"/>
      <w:autoSpaceDE w:val="0"/>
      <w:autoSpaceDN w:val="0"/>
      <w:adjustRightInd w:val="0"/>
      <w:spacing w:after="278"/>
    </w:pPr>
    <w:rPr>
      <w:rFonts w:ascii="Arial" w:hAnsi="Arial"/>
      <w:sz w:val="24"/>
      <w:szCs w:val="24"/>
      <w:lang w:eastAsia="ko-KR"/>
    </w:rPr>
  </w:style>
  <w:style w:type="paragraph" w:customStyle="1" w:styleId="Default">
    <w:name w:val="Default"/>
    <w:rsid w:val="00F35BA9"/>
    <w:pPr>
      <w:widowControl w:val="0"/>
      <w:autoSpaceDE w:val="0"/>
      <w:autoSpaceDN w:val="0"/>
      <w:adjustRightInd w:val="0"/>
    </w:pPr>
    <w:rPr>
      <w:rFonts w:ascii="Arial" w:hAnsi="Arial"/>
      <w:color w:val="000000"/>
      <w:sz w:val="24"/>
      <w:szCs w:val="24"/>
      <w:lang w:eastAsia="ko-KR"/>
    </w:rPr>
  </w:style>
  <w:style w:type="table" w:styleId="GridTable1Light-Accent3">
    <w:name w:val="Grid Table 1 Light Accent 3"/>
    <w:basedOn w:val="TableNormal"/>
    <w:uiPriority w:val="46"/>
    <w:rsid w:val="005C0F4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8D2CF5"/>
    <w:rPr>
      <w:lang w:eastAsia="en-US"/>
    </w:rPr>
  </w:style>
  <w:style w:type="character" w:styleId="CommentReference">
    <w:name w:val="annotation reference"/>
    <w:basedOn w:val="DefaultParagraphFont"/>
    <w:rsid w:val="007A0B65"/>
    <w:rPr>
      <w:sz w:val="16"/>
      <w:szCs w:val="16"/>
    </w:rPr>
  </w:style>
  <w:style w:type="paragraph" w:styleId="CommentText">
    <w:name w:val="annotation text"/>
    <w:basedOn w:val="Normal"/>
    <w:link w:val="CommentTextChar"/>
    <w:rsid w:val="007A0B65"/>
  </w:style>
  <w:style w:type="character" w:customStyle="1" w:styleId="CommentTextChar">
    <w:name w:val="Comment Text Char"/>
    <w:basedOn w:val="DefaultParagraphFont"/>
    <w:link w:val="CommentText"/>
    <w:rsid w:val="007A0B65"/>
    <w:rPr>
      <w:lang w:eastAsia="en-US"/>
    </w:rPr>
  </w:style>
  <w:style w:type="paragraph" w:styleId="CommentSubject">
    <w:name w:val="annotation subject"/>
    <w:basedOn w:val="CommentText"/>
    <w:next w:val="CommentText"/>
    <w:link w:val="CommentSubjectChar"/>
    <w:semiHidden/>
    <w:unhideWhenUsed/>
    <w:rsid w:val="007A0B65"/>
    <w:rPr>
      <w:b/>
      <w:bCs/>
    </w:rPr>
  </w:style>
  <w:style w:type="character" w:customStyle="1" w:styleId="CommentSubjectChar">
    <w:name w:val="Comment Subject Char"/>
    <w:basedOn w:val="CommentTextChar"/>
    <w:link w:val="CommentSubject"/>
    <w:semiHidden/>
    <w:rsid w:val="007A0B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6707">
      <w:bodyDiv w:val="1"/>
      <w:marLeft w:val="0"/>
      <w:marRight w:val="0"/>
      <w:marTop w:val="0"/>
      <w:marBottom w:val="0"/>
      <w:divBdr>
        <w:top w:val="none" w:sz="0" w:space="0" w:color="auto"/>
        <w:left w:val="none" w:sz="0" w:space="0" w:color="auto"/>
        <w:bottom w:val="none" w:sz="0" w:space="0" w:color="auto"/>
        <w:right w:val="none" w:sz="0" w:space="0" w:color="auto"/>
      </w:divBdr>
    </w:div>
    <w:div w:id="954403189">
      <w:bodyDiv w:val="1"/>
      <w:marLeft w:val="0"/>
      <w:marRight w:val="0"/>
      <w:marTop w:val="0"/>
      <w:marBottom w:val="0"/>
      <w:divBdr>
        <w:top w:val="none" w:sz="0" w:space="0" w:color="auto"/>
        <w:left w:val="none" w:sz="0" w:space="0" w:color="auto"/>
        <w:bottom w:val="none" w:sz="0" w:space="0" w:color="auto"/>
        <w:right w:val="none" w:sz="0" w:space="0" w:color="auto"/>
      </w:divBdr>
    </w:div>
    <w:div w:id="13271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EA48-12E0-4F75-A4FB-224BE59B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2595</Words>
  <Characters>12726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THE LEICESTER CITY COUNCIL</vt:lpstr>
    </vt:vector>
  </TitlesOfParts>
  <Company>Leicester City Council</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LEICESTER CITY COUNCIL</dc:title>
  <dc:subject/>
  <dc:creator>Paul Commons</dc:creator>
  <cp:keywords/>
  <cp:lastModifiedBy>Steve Richards</cp:lastModifiedBy>
  <cp:revision>2</cp:revision>
  <cp:lastPrinted>2024-04-15T07:29:00Z</cp:lastPrinted>
  <dcterms:created xsi:type="dcterms:W3CDTF">2024-04-18T10:24:00Z</dcterms:created>
  <dcterms:modified xsi:type="dcterms:W3CDTF">2024-04-18T10:24:00Z</dcterms:modified>
</cp:coreProperties>
</file>